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A710A3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942D8B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Администрации города Мурманска от 27.07.2020 N 1783</w:t>
            </w:r>
            <w:r>
              <w:rPr>
                <w:sz w:val="48"/>
                <w:szCs w:val="48"/>
              </w:rPr>
              <w:br/>
              <w:t>(ред. от 14.02.2023)</w:t>
            </w:r>
            <w:r>
              <w:rPr>
                <w:sz w:val="48"/>
                <w:szCs w:val="48"/>
              </w:rPr>
              <w:br/>
              <w:t>"Об утверждении порядка предоставления субсидии на финансовое об</w:t>
            </w:r>
            <w:r>
              <w:rPr>
                <w:sz w:val="48"/>
                <w:szCs w:val="48"/>
              </w:rPr>
              <w:t>еспечение выполнения работ по капитальному ремонту муниципальных котельных, снабжающих тепловой энергией население района Дровяное"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942D8B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t>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23.04.2024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942D8B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942D8B">
      <w:pPr>
        <w:pStyle w:val="ConsPlusNormal"/>
        <w:jc w:val="both"/>
        <w:outlineLvl w:val="0"/>
      </w:pPr>
    </w:p>
    <w:p w:rsidR="00000000" w:rsidRDefault="00942D8B">
      <w:pPr>
        <w:pStyle w:val="ConsPlusTitle"/>
        <w:jc w:val="center"/>
        <w:outlineLvl w:val="0"/>
      </w:pPr>
      <w:r>
        <w:t>АДМИНИСТРАЦИЯ ГОРОДА МУРМАНСКА</w:t>
      </w:r>
    </w:p>
    <w:p w:rsidR="00000000" w:rsidRDefault="00942D8B">
      <w:pPr>
        <w:pStyle w:val="ConsPlusTitle"/>
        <w:jc w:val="center"/>
      </w:pPr>
    </w:p>
    <w:p w:rsidR="00000000" w:rsidRDefault="00942D8B">
      <w:pPr>
        <w:pStyle w:val="ConsPlusTitle"/>
        <w:jc w:val="center"/>
      </w:pPr>
      <w:r>
        <w:t>ПОСТАНОВЛЕНИЕ</w:t>
      </w:r>
    </w:p>
    <w:p w:rsidR="00000000" w:rsidRDefault="00942D8B">
      <w:pPr>
        <w:pStyle w:val="ConsPlusTitle"/>
        <w:jc w:val="center"/>
      </w:pPr>
      <w:r>
        <w:t>от 27 июля 2020 г. N 1783</w:t>
      </w:r>
    </w:p>
    <w:p w:rsidR="00000000" w:rsidRDefault="00942D8B">
      <w:pPr>
        <w:pStyle w:val="ConsPlusTitle"/>
        <w:jc w:val="center"/>
      </w:pPr>
    </w:p>
    <w:p w:rsidR="00000000" w:rsidRDefault="00942D8B">
      <w:pPr>
        <w:pStyle w:val="ConsPlusTitle"/>
        <w:jc w:val="center"/>
      </w:pPr>
      <w:r>
        <w:t>ОБ УТВЕРЖДЕНИИ ПОРЯДКА ПРЕДОСТАВЛЕНИЯ СУБСИДИИ НА ФИНАНСОВОЕ</w:t>
      </w:r>
    </w:p>
    <w:p w:rsidR="00000000" w:rsidRDefault="00942D8B">
      <w:pPr>
        <w:pStyle w:val="ConsPlusTitle"/>
        <w:jc w:val="center"/>
      </w:pPr>
      <w:r>
        <w:t>ОБЕСПЕЧЕНИЕ ВЫПОЛНЕНИЯ РАБОТ ПО КАПИТАЛЬНОМУ РЕМОНТУ</w:t>
      </w:r>
    </w:p>
    <w:p w:rsidR="00000000" w:rsidRDefault="00942D8B">
      <w:pPr>
        <w:pStyle w:val="ConsPlusTitle"/>
        <w:jc w:val="center"/>
      </w:pPr>
      <w:r>
        <w:t>МУНИЦИПАЛЬНЫХ КОТЕЛЬНЫХ, СНАБЖАЮЩИХ ТЕПЛОВОЙ ЭНЕРГИЕЙ</w:t>
      </w:r>
    </w:p>
    <w:p w:rsidR="00000000" w:rsidRDefault="00942D8B">
      <w:pPr>
        <w:pStyle w:val="ConsPlusTitle"/>
        <w:jc w:val="center"/>
      </w:pPr>
      <w:r>
        <w:t>НАСЕЛЕНИЕ РАЙОН</w:t>
      </w:r>
      <w:r>
        <w:t>А ДРОВЯНОЕ</w:t>
      </w:r>
    </w:p>
    <w:p w:rsidR="00000000" w:rsidRDefault="00942D8B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15.04.2021 </w:t>
            </w:r>
            <w:hyperlink r:id="rId9" w:history="1">
              <w:r>
                <w:rPr>
                  <w:color w:val="0000FF"/>
                </w:rPr>
                <w:t>N 1015</w:t>
              </w:r>
            </w:hyperlink>
            <w:r>
              <w:rPr>
                <w:color w:val="392C69"/>
              </w:rPr>
              <w:t xml:space="preserve">, от 30.07.2021 </w:t>
            </w:r>
            <w:hyperlink r:id="rId10" w:history="1">
              <w:r>
                <w:rPr>
                  <w:color w:val="0000FF"/>
                </w:rPr>
                <w:t>N 1987</w:t>
              </w:r>
            </w:hyperlink>
            <w:r>
              <w:rPr>
                <w:color w:val="392C69"/>
              </w:rPr>
              <w:t xml:space="preserve">, от 21.12.2021 </w:t>
            </w:r>
            <w:hyperlink r:id="rId11" w:history="1">
              <w:r>
                <w:rPr>
                  <w:color w:val="0000FF"/>
                </w:rPr>
                <w:t>N 3308</w:t>
              </w:r>
            </w:hyperlink>
            <w:r>
              <w:rPr>
                <w:color w:val="392C69"/>
              </w:rPr>
              <w:t>,</w:t>
            </w:r>
          </w:p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16.09.2022 </w:t>
            </w:r>
            <w:hyperlink r:id="rId12" w:history="1">
              <w:r>
                <w:rPr>
                  <w:color w:val="0000FF"/>
                </w:rPr>
                <w:t>N 2644</w:t>
              </w:r>
            </w:hyperlink>
            <w:r>
              <w:rPr>
                <w:color w:val="392C69"/>
              </w:rPr>
              <w:t xml:space="preserve">, от 15.12.2022 </w:t>
            </w:r>
            <w:hyperlink r:id="rId13" w:history="1">
              <w:r>
                <w:rPr>
                  <w:color w:val="0000FF"/>
                </w:rPr>
                <w:t>N 4139</w:t>
              </w:r>
            </w:hyperlink>
            <w:r>
              <w:rPr>
                <w:color w:val="392C69"/>
              </w:rPr>
              <w:t xml:space="preserve">, от 14.02.2023 </w:t>
            </w:r>
            <w:hyperlink r:id="rId14" w:history="1">
              <w:r>
                <w:rPr>
                  <w:color w:val="0000FF"/>
                </w:rPr>
                <w:t>N 607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ind w:firstLine="540"/>
        <w:jc w:val="both"/>
      </w:pPr>
      <w:r>
        <w:t xml:space="preserve">В соответствии со </w:t>
      </w:r>
      <w:hyperlink r:id="rId15" w:history="1">
        <w:r>
          <w:rPr>
            <w:color w:val="0000FF"/>
          </w:rPr>
          <w:t>ст. 78</w:t>
        </w:r>
      </w:hyperlink>
      <w:r>
        <w:t xml:space="preserve"> Бюджетного кодекса Российской Федерации,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12.11.2019 N 367-ФЗ "О приостановлении действия отдельных положений </w:t>
      </w:r>
      <w:r>
        <w:t xml:space="preserve">Бюджетного кодекса Российской Федерации и установлении особенностей исполнения бюджетов бюджетной системы Российской Федерации в 2020 году", </w:t>
      </w:r>
      <w:hyperlink r:id="rId17" w:history="1">
        <w:r>
          <w:rPr>
            <w:color w:val="0000FF"/>
          </w:rPr>
          <w:t>постановлени</w:t>
        </w:r>
        <w:r>
          <w:rPr>
            <w:color w:val="0000FF"/>
          </w:rPr>
          <w:t>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</w:t>
      </w:r>
      <w:r>
        <w:t xml:space="preserve">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8" w:history="1">
        <w:r>
          <w:rPr>
            <w:color w:val="0000FF"/>
          </w:rPr>
          <w:t>подпрограммой</w:t>
        </w:r>
      </w:hyperlink>
      <w:r>
        <w:t xml:space="preserve"> "Подготовка объектов жилищно-коммунального хозяйства муниципального образования город Мурманск к работе в осенне-зимний период" муниципальной прог</w:t>
      </w:r>
      <w:r>
        <w:t>раммы города Мурманска "Жилищно-коммунальное хозяйство" на 2023 - 2028 годы, утвержденной постановлением администрации города Мурманска от 14.11.2022 N 3521, постановляю:</w:t>
      </w:r>
    </w:p>
    <w:p w:rsidR="00000000" w:rsidRDefault="00942D8B">
      <w:pPr>
        <w:pStyle w:val="ConsPlusNormal"/>
        <w:jc w:val="both"/>
      </w:pPr>
      <w:r>
        <w:t xml:space="preserve">(в ред. постановлений администрации города Мурманска от 15.04.2021 </w:t>
      </w:r>
      <w:hyperlink r:id="rId19" w:history="1">
        <w:r>
          <w:rPr>
            <w:color w:val="0000FF"/>
          </w:rPr>
          <w:t>N 1015</w:t>
        </w:r>
      </w:hyperlink>
      <w:r>
        <w:t xml:space="preserve">, от 15.12.2022 </w:t>
      </w:r>
      <w:hyperlink r:id="rId20" w:history="1">
        <w:r>
          <w:rPr>
            <w:color w:val="0000FF"/>
          </w:rPr>
          <w:t>N 4139</w:t>
        </w:r>
      </w:hyperlink>
      <w:r>
        <w:t>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ar38" w:tooltip="ПОРЯДОК" w:history="1">
        <w:r>
          <w:rPr>
            <w:color w:val="0000FF"/>
          </w:rPr>
          <w:t>порядок</w:t>
        </w:r>
      </w:hyperlink>
      <w:r>
        <w:t xml:space="preserve"> предоставления субсидии на финансовое обеспечение выполнения работ по капитальному ремонту муниципальных котельных, снабжающих тепловой энергии население района Дровяное, согласно приложению к настоящему постановлени</w:t>
      </w:r>
      <w:r>
        <w:t>ю.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 Определить комитет по жилищной политике администрации города Мурманска (Червинко А.Ю.) органом, уполномоченным осуществлять перечисление субсидии на финансовое обеспечение выполнения работ по капитальному ремонту муниципальных котельных, снабжающих т</w:t>
      </w:r>
      <w:r>
        <w:t>епловой энергией население района Дровяное.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 Управлению финансов администрации города Мурманска (Умушкина О.В.) обеспечить финансирование расходов по предоставлению субсидии на финансовое обеспечение выполнения работ по капитальному ремонту муниципальных</w:t>
      </w:r>
      <w:r>
        <w:t xml:space="preserve"> котельных, снабжающих тепловой энергией население района Дровяное, в соответствии со сводной бюджетной росписью бюджета </w:t>
      </w:r>
      <w:r>
        <w:lastRenderedPageBreak/>
        <w:t>муниципального образования город Мурманск в пределах лимитов бюджетных обязательств, предусмотренных комитету по жилищной политике адми</w:t>
      </w:r>
      <w:r>
        <w:t>нистрации города Мурманска в соответствующем финансовом году.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4. Отделу информационно-технического обеспечения и защиты информации администрации города Мурманска (Кузьмин А.Н.) организовать размещение настоящего постановления с </w:t>
      </w:r>
      <w:hyperlink w:anchor="Par38" w:tooltip="ПОРЯДОК" w:history="1">
        <w:r>
          <w:rPr>
            <w:color w:val="0000FF"/>
          </w:rPr>
          <w:t>приложением</w:t>
        </w:r>
      </w:hyperlink>
      <w:r>
        <w:t xml:space="preserve"> на официальном сайте администрации города Мурманска в сети Интернет.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5. Редакции газеты "Вечерний Мурманск" (Хабаров В.А.) опубликовать настоящее постановление с </w:t>
      </w:r>
      <w:hyperlink w:anchor="Par38" w:tooltip="ПОРЯДОК" w:history="1">
        <w:r>
          <w:rPr>
            <w:color w:val="0000FF"/>
          </w:rPr>
          <w:t>приложением</w:t>
        </w:r>
      </w:hyperlink>
      <w:r>
        <w:t>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6. Настоящее постано</w:t>
      </w:r>
      <w:r>
        <w:t>вление вступает в силу со дня официального опубликования.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7. Контроль за выполнением настоящего постановления возложить на заместителя главы администрации города Мурманска Доцник В.А.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right"/>
      </w:pPr>
      <w:r>
        <w:t>Временно исполняющий полномочия главы</w:t>
      </w:r>
    </w:p>
    <w:p w:rsidR="00000000" w:rsidRDefault="00942D8B">
      <w:pPr>
        <w:pStyle w:val="ConsPlusNormal"/>
        <w:jc w:val="right"/>
      </w:pPr>
      <w:r>
        <w:t>администрации города Мурманска</w:t>
      </w:r>
    </w:p>
    <w:p w:rsidR="00000000" w:rsidRDefault="00942D8B">
      <w:pPr>
        <w:pStyle w:val="ConsPlusNormal"/>
        <w:jc w:val="right"/>
      </w:pPr>
      <w:r>
        <w:t>А.</w:t>
      </w:r>
      <w:r>
        <w:t>Г.ЛЫЖЕНКОВ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right"/>
        <w:outlineLvl w:val="0"/>
      </w:pPr>
      <w:r>
        <w:t>Приложение</w:t>
      </w:r>
    </w:p>
    <w:p w:rsidR="00000000" w:rsidRDefault="00942D8B">
      <w:pPr>
        <w:pStyle w:val="ConsPlusNormal"/>
        <w:jc w:val="right"/>
      </w:pPr>
      <w:r>
        <w:t>к постановлению</w:t>
      </w:r>
    </w:p>
    <w:p w:rsidR="00000000" w:rsidRDefault="00942D8B">
      <w:pPr>
        <w:pStyle w:val="ConsPlusNormal"/>
        <w:jc w:val="right"/>
      </w:pPr>
      <w:r>
        <w:t>администрации города Мурманска</w:t>
      </w:r>
    </w:p>
    <w:p w:rsidR="00000000" w:rsidRDefault="00942D8B">
      <w:pPr>
        <w:pStyle w:val="ConsPlusNormal"/>
        <w:jc w:val="right"/>
      </w:pPr>
      <w:r>
        <w:t>от 27 июля 2020 г. N 1783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Title"/>
        <w:jc w:val="center"/>
      </w:pPr>
      <w:bookmarkStart w:id="0" w:name="Par38"/>
      <w:bookmarkEnd w:id="0"/>
      <w:r>
        <w:t>ПОРЯДОК</w:t>
      </w:r>
    </w:p>
    <w:p w:rsidR="00000000" w:rsidRDefault="00942D8B">
      <w:pPr>
        <w:pStyle w:val="ConsPlusTitle"/>
        <w:jc w:val="center"/>
      </w:pPr>
      <w:r>
        <w:t>ПРЕДОСТАВЛЕНИЯ СУБСИДИИ НА ФИНАНСОВОЕ ОБЕСПЕЧЕНИЕ ВЫПОЛНЕНИЯ</w:t>
      </w:r>
    </w:p>
    <w:p w:rsidR="00000000" w:rsidRDefault="00942D8B">
      <w:pPr>
        <w:pStyle w:val="ConsPlusTitle"/>
        <w:jc w:val="center"/>
      </w:pPr>
      <w:r>
        <w:t>РАБОТ ПО КАПИТАЛЬНОМУ РЕМОНТУ МУНИЦИПАЛЬНЫХ КОТЕЛЬНЫХ,</w:t>
      </w:r>
    </w:p>
    <w:p w:rsidR="00000000" w:rsidRDefault="00942D8B">
      <w:pPr>
        <w:pStyle w:val="ConsPlusTitle"/>
        <w:jc w:val="center"/>
      </w:pPr>
      <w:r>
        <w:t>СНАБЖАЮЩИХ ТЕПЛОВОЙ Э</w:t>
      </w:r>
      <w:r>
        <w:t>НЕРГИЕЙ НАСЕЛЕНИЕ РАЙОНА ДРОВЯНОЕ</w:t>
      </w:r>
    </w:p>
    <w:p w:rsidR="00000000" w:rsidRDefault="00942D8B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15.04.2021 </w:t>
            </w:r>
            <w:hyperlink r:id="rId21" w:history="1">
              <w:r>
                <w:rPr>
                  <w:color w:val="0000FF"/>
                </w:rPr>
                <w:t>N 1015</w:t>
              </w:r>
            </w:hyperlink>
            <w:r>
              <w:rPr>
                <w:color w:val="392C69"/>
              </w:rPr>
              <w:t xml:space="preserve">, от 30.07.2021 </w:t>
            </w:r>
            <w:hyperlink r:id="rId22" w:history="1">
              <w:r>
                <w:rPr>
                  <w:color w:val="0000FF"/>
                </w:rPr>
                <w:t>N 1987</w:t>
              </w:r>
            </w:hyperlink>
            <w:r>
              <w:rPr>
                <w:color w:val="392C69"/>
              </w:rPr>
              <w:t xml:space="preserve">, от 21.12.2021 </w:t>
            </w:r>
            <w:hyperlink r:id="rId23" w:history="1">
              <w:r>
                <w:rPr>
                  <w:color w:val="0000FF"/>
                </w:rPr>
                <w:t>N 3308</w:t>
              </w:r>
            </w:hyperlink>
            <w:r>
              <w:rPr>
                <w:color w:val="392C69"/>
              </w:rPr>
              <w:t>,</w:t>
            </w:r>
          </w:p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16.09.2022 </w:t>
            </w:r>
            <w:hyperlink r:id="rId24" w:history="1">
              <w:r>
                <w:rPr>
                  <w:color w:val="0000FF"/>
                </w:rPr>
                <w:t>N 2644</w:t>
              </w:r>
            </w:hyperlink>
            <w:r>
              <w:rPr>
                <w:color w:val="392C69"/>
              </w:rPr>
              <w:t xml:space="preserve">, от 15.12.2022 </w:t>
            </w:r>
            <w:hyperlink r:id="rId25" w:history="1">
              <w:r>
                <w:rPr>
                  <w:color w:val="0000FF"/>
                </w:rPr>
                <w:t>N 4139</w:t>
              </w:r>
            </w:hyperlink>
            <w:r>
              <w:rPr>
                <w:color w:val="392C69"/>
              </w:rPr>
              <w:t xml:space="preserve">, от 14.02.2023 </w:t>
            </w:r>
            <w:hyperlink r:id="rId26" w:history="1">
              <w:r>
                <w:rPr>
                  <w:color w:val="0000FF"/>
                </w:rPr>
                <w:t>N 607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942D8B">
      <w:pPr>
        <w:pStyle w:val="ConsPlusNormal"/>
        <w:jc w:val="both"/>
      </w:pPr>
    </w:p>
    <w:p w:rsidR="00000000" w:rsidRDefault="00942D8B">
      <w:pPr>
        <w:pStyle w:val="ConsPlusTitle"/>
        <w:jc w:val="center"/>
        <w:outlineLvl w:val="1"/>
      </w:pPr>
      <w:r>
        <w:t>1. Общие положения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ind w:firstLine="540"/>
        <w:jc w:val="both"/>
      </w:pPr>
      <w:r>
        <w:t>1.1. Настоящий порядок предоставления субсидии на финансовое обе</w:t>
      </w:r>
      <w:r>
        <w:t>спечение выполнения работ по капитальному ремонту муниципальных котельных, снабжающих тепловой энергией население района Дровяное, (далее - Порядок и Субсидия соответственно) определяет: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1.1.1. Цели, условия и порядок предоставления Субсидии, а также результаты ее предоставления.</w:t>
      </w:r>
    </w:p>
    <w:p w:rsidR="00000000" w:rsidRDefault="00942D8B">
      <w:pPr>
        <w:pStyle w:val="ConsPlusNormal"/>
        <w:jc w:val="both"/>
      </w:pPr>
      <w:r>
        <w:lastRenderedPageBreak/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</w:t>
      </w:r>
      <w:r>
        <w:t>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1.1.2. Категории юридических лиц, имеющих право на получение Субсидии.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1.1.3. Порядок возврата Субсидии в бюджет муниципального образования город Мурманск в случае нарушения условий, установленных при ее предоставлении.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1.1.4. Сл</w:t>
      </w:r>
      <w:r>
        <w:t>учаи и порядок возврата в текущем финансовом году получателем Субсидии остатков Субсидии,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</w:t>
      </w:r>
      <w:r>
        <w:t xml:space="preserve"> финансовом году (за исключением Субсидии, предоставленной в пределах суммы, необходимой для оплаты денежных обязательств получателя Субсидии, источником финансового обеспечения которой является Субсидия).</w:t>
      </w:r>
    </w:p>
    <w:p w:rsidR="00000000" w:rsidRDefault="00942D8B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1.1.5. Положения об осуществлении в отношении получателя Субсидии и лиц, являющихся поставщиками (подрядчиками, испол</w:t>
      </w:r>
      <w:r>
        <w:t>нителями) по договорам (соглашениям), заключенным в целях исполнения обязательств по соглашению о предоставлении субсидии на финансовое обеспечение выполнения работ по капитальному ремонту муниципальных котельных, снабжающих тепловой энергией население рай</w:t>
      </w:r>
      <w:r>
        <w:t>она Дровяное (за исключением государственных (муниципальных) унитарных предприятий, хозяйствующих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</w:t>
      </w:r>
      <w:r>
        <w:t>еств и обществ в их уставных (складочных) капиталах), проверок главным распорядителем бюджетных средств, предоставляющим Субсидию, соблюдения ими порядка и условий предоставления Субсидии, в том числе в части достижения результатов ее предоставления, а так</w:t>
      </w:r>
      <w:r>
        <w:t xml:space="preserve">же проверок органами муниципального финансового контроля в соответствии со </w:t>
      </w:r>
      <w:hyperlink r:id="rId29" w:history="1">
        <w:r>
          <w:rPr>
            <w:color w:val="0000FF"/>
          </w:rPr>
          <w:t>статьями 268.1</w:t>
        </w:r>
      </w:hyperlink>
      <w:r>
        <w:t xml:space="preserve"> и </w:t>
      </w:r>
      <w:hyperlink r:id="rId30" w:history="1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000000" w:rsidRDefault="00942D8B">
      <w:pPr>
        <w:pStyle w:val="ConsPlusNormal"/>
        <w:jc w:val="both"/>
      </w:pPr>
      <w:r>
        <w:t xml:space="preserve">(подп. 1.1.5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</w:t>
      </w:r>
      <w:r>
        <w:t>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" w:name="Par58"/>
      <w:bookmarkEnd w:id="1"/>
      <w:r>
        <w:t xml:space="preserve">1.2. Субсидия предоставляется в целях восстановления утраченных в процессе эксплуатации технических характеристик муниципальных котельных для обеспечения бесперебойной подачи тепловой энергии населению </w:t>
      </w:r>
      <w:r>
        <w:t xml:space="preserve">района Дровяное с последующим подтверждением ее использования в соответствии с условиями и целями предоставления в рамках реализации </w:t>
      </w:r>
      <w:hyperlink r:id="rId32" w:history="1">
        <w:r>
          <w:rPr>
            <w:color w:val="0000FF"/>
          </w:rPr>
          <w:t>подпрограммы</w:t>
        </w:r>
      </w:hyperlink>
      <w:r>
        <w:t xml:space="preserve"> "Подготовка объектов жилищно-коммунального хозяйства муниципального образования город Мурманск к работе в осенне-зимний период" муниципальной программы города Мурманска "Жилищно-коммунальное хозяйство" на 2023 - 2028 годы, утвержденной постановлением а</w:t>
      </w:r>
      <w:r>
        <w:t>дминистрации города Мурманска от 14.11.2022 N 3521.</w:t>
      </w:r>
    </w:p>
    <w:p w:rsidR="00000000" w:rsidRDefault="00942D8B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15.12.2022 N 4139)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1.3. Субсидия п</w:t>
      </w:r>
      <w:r>
        <w:t>редоставляется на безвозмездной и безвозвратной основе.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1.4. Субсидия предоставляется в соответствии со сводной бюджетной росписью бюджета муниципального образования город Мурманск в пределах лимитов бюджетных обязательств, предусмотренных главному распоря</w:t>
      </w:r>
      <w:r>
        <w:t xml:space="preserve">дителю средств бюджета муниципального образования город Мурманск - комитету по жилищной политике администрации города Мурманска (далее - Комитет, Главный распорядитель), в соответствующем финансовом году на цели, указанные в </w:t>
      </w:r>
      <w:hyperlink w:anchor="Par58" w:tooltip="1.2. Субсидия предоставляется в целях восстановления утраченных в процессе эксплуатации технических характеристик муниципальных котельных для обеспечения бесперебойной подачи тепловой энергии населению района Дровяное с последующим подтверждением ее использования в соответствии с условиями и целями предоставления в рамках реализации подпрограммы &quot;Подготовка объектов жилищно-коммунального хозяйства муниципального образования город Мурманск к работе в осенне-зимний период&quot; муниципальной программы города Му..." w:history="1">
        <w:r>
          <w:rPr>
            <w:color w:val="0000FF"/>
          </w:rPr>
          <w:t>пунк</w:t>
        </w:r>
        <w:r>
          <w:rPr>
            <w:color w:val="0000FF"/>
          </w:rPr>
          <w:t>те 1.2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lastRenderedPageBreak/>
        <w:t>1.5. К категории получателей субсидии, имеющих право на получение Субсидии, относятся юридические лица, осуществляющие эксплуатацию муниципальных котельных, снабжающих тепловой энергией население района Дровяное (далее - Получ</w:t>
      </w:r>
      <w:r>
        <w:t>атель субсидии).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1.6. 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</w:t>
      </w:r>
      <w:r>
        <w:t>днем принятия решения о бюджете (решения о внесении изменений в решение о бюджете).</w:t>
      </w:r>
    </w:p>
    <w:p w:rsidR="00000000" w:rsidRDefault="00942D8B">
      <w:pPr>
        <w:pStyle w:val="ConsPlusNormal"/>
        <w:jc w:val="both"/>
      </w:pPr>
      <w:r>
        <w:t xml:space="preserve">(п. 1.6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</w:t>
      </w:r>
      <w:r>
        <w:t>а от 15.12.2022 N 4139)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000000" w:rsidRDefault="00942D8B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942D8B">
      <w:pPr>
        <w:pStyle w:val="ConsPlusNormal"/>
        <w:jc w:val="center"/>
      </w:pPr>
      <w:r>
        <w:t>от 15.04.2021 N 101</w:t>
      </w:r>
      <w:r>
        <w:t>5)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ind w:firstLine="540"/>
        <w:jc w:val="both"/>
      </w:pPr>
      <w:r>
        <w:t>2.1. Субсидия предоставляется на основании соглашения о предоставлении Субсидии, заключенного в соответствии с типовой формой соглашения, утвержденной приказом управления финансов администрации города Мурманска для соответствующего вида расходов (далее</w:t>
      </w:r>
      <w:r>
        <w:t xml:space="preserve"> - Соглашение).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Соглашение заключается в отношении каждого объекта капитального ремонта, определенного </w:t>
      </w:r>
      <w:hyperlink w:anchor="Par122" w:tooltip="2.18. К расходам, источником финансового обеспечения которых является Субсидия, относятся расходы на капитальный ремонт муниципальных котельных и их частей, в том числе зданий и сооружений, технологического оборудования и инженерных коммуникаций муниципальных котельных (далее - объект)." w:history="1">
        <w:r>
          <w:rPr>
            <w:color w:val="0000FF"/>
          </w:rPr>
          <w:t>пунктом 2.18</w:t>
        </w:r>
      </w:hyperlink>
      <w:r>
        <w:t xml:space="preserve"> настоящего Порядка, либо группы объектов, работы по которым объединены одной про</w:t>
      </w:r>
      <w:r>
        <w:t>ектной документацией.</w:t>
      </w:r>
    </w:p>
    <w:p w:rsidR="00000000" w:rsidRDefault="00942D8B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Наличие неиспользованного остатка по о</w:t>
      </w:r>
      <w:r>
        <w:t>дному Соглашению не препятствует заключению нового Соглашения в отношении другого объекта капитального ремонта.</w:t>
      </w:r>
    </w:p>
    <w:p w:rsidR="00000000" w:rsidRDefault="00942D8B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а</w:t>
      </w:r>
      <w:r>
        <w:t>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2.2. Дополнительные соглашения к Соглашению, предусматривающие внесение в него изменений или его расторжение, заключаются в соответствии с типовыми формами, утвержденными приказом управления финансов администрации города Мурманска.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" w:name="Par76"/>
      <w:bookmarkEnd w:id="2"/>
      <w:r>
        <w:t>2.3. Получател</w:t>
      </w:r>
      <w:r>
        <w:t>ь субсидии должен соответствовать на первое число месяца, предшествующего месяцу, в котором планируется заключение Соглашения, следующим требованиям: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2.3.1. У Получателя субсидии должна отсутствовать просроченная задолженность по возврату в бюджет муниципа</w:t>
      </w:r>
      <w:r>
        <w:t>льного образования город Мурманск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</w:t>
      </w:r>
      <w:r>
        <w:t>зования город Мурманск.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2.3.2. В отношении Получателя субсидии должны отсутствовать сведения в реестре дисквалифицированных лиц о дисквалифицированном руководителе, членах коллегиального исполнительного органа, лице, исполняющем функции единоличного исполн</w:t>
      </w:r>
      <w:r>
        <w:t>ительного органа, или главном бухгалтере.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2.3.3. Получатель субсидии не должен являться иностранным юридическим лицом, в том </w:t>
      </w:r>
      <w:r>
        <w:lastRenderedPageBreak/>
        <w:t xml:space="preserve">числе местом регистрации которого является государство или территория, включенные в утверждаемый Министерством финансов Российской </w:t>
      </w:r>
      <w:r>
        <w:t>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</w:t>
      </w:r>
      <w:r>
        <w:t>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</w:t>
      </w:r>
      <w:r>
        <w:t>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</w:t>
      </w:r>
      <w:r>
        <w:t>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000000" w:rsidRDefault="00942D8B">
      <w:pPr>
        <w:pStyle w:val="ConsPlusNormal"/>
        <w:jc w:val="both"/>
      </w:pPr>
      <w:r>
        <w:t xml:space="preserve">(подп. 2.3.3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14.02.2023 N 607)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2.3.4. Получатель субсидии не должен получать средства из бюджета муниципального образования город Мурманск на основании иных муниципальных правовых актов на цели, указанные</w:t>
      </w:r>
      <w:r>
        <w:t xml:space="preserve"> в </w:t>
      </w:r>
      <w:hyperlink w:anchor="Par58" w:tooltip="1.2. Субсидия предоставляется в целях восстановления утраченных в процессе эксплуатации технических характеристик муниципальных котельных для обеспечения бесперебойной подачи тепловой энергии населению района Дровяное с последующим подтверждением ее использования в соответствии с условиями и целями предоставления в рамках реализации подпрограммы &quot;Подготовка объектов жилищно-коммунального хозяйства муниципального образования город Мурманск к работе в осенне-зимний период&quot; муниципальной программы города Му..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3" w:name="Par82"/>
      <w:bookmarkEnd w:id="3"/>
      <w:r>
        <w:t>2.4. Для заключения Соглашения Получателю субсидии необходимо представить в Комитет следующие документы: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2.4.1. </w:t>
      </w:r>
      <w:hyperlink w:anchor="Par247" w:tooltip="ЗАЯВЛЕНИЕ" w:history="1">
        <w:r>
          <w:rPr>
            <w:color w:val="0000FF"/>
          </w:rPr>
          <w:t>Заявление</w:t>
        </w:r>
      </w:hyperlink>
      <w:r>
        <w:t xml:space="preserve"> о заключении Соглашени</w:t>
      </w:r>
      <w:r>
        <w:t>я для предоставления Субсидии согласно приложению N 1 к настоящему Порядку.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2.4.2. Выписку из Единого государственного реестра юридических лиц, полученную не ранее чем за один месяц до даты подачи заявления.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2.4.3. Сведения о банковских реквизитах, фамилии</w:t>
      </w:r>
      <w:r>
        <w:t>, инициалах, руководителя и главного бухгалтера, юридический и почтовый адрес организации, контактные телефоны.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2.4.4. Справку в произвольной форме об отсутствии у Получателя субсидии на первое число месяца, предшествующего месяцу, в котором планируется за</w:t>
      </w:r>
      <w:r>
        <w:t>ключение Соглашения, просроченной задолженности по возврату в бюджет муниципального образования город Мурманск субсидий, бюджетных инвестиций, предоставленных в том числе в соответствии с иными муниципальными правовыми актами, а также иной просроченной (не</w:t>
      </w:r>
      <w:r>
        <w:t>урегулированной) задолженности по денежным обязательствам перед бюджетом муниципального образования город Мурманск.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2.4.5. Документ, подтверждающий право владения (пользования) объектом капитального ремонта.</w:t>
      </w:r>
    </w:p>
    <w:p w:rsidR="00000000" w:rsidRDefault="00942D8B">
      <w:pPr>
        <w:pStyle w:val="ConsPlusNormal"/>
        <w:jc w:val="both"/>
      </w:pPr>
      <w:r>
        <w:t xml:space="preserve">(подп. 2.4.5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2.4.6. Документы, подтверждающие необходимость проведения капитального ремонта.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2.4.7. Договоры теплосн</w:t>
      </w:r>
      <w:r>
        <w:t>абжения с организациями и лицами, осуществляющими управление многоквартирными домами.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Документы могут предоставляться на электронных носителях (диск, флеш-накопитель) в </w:t>
      </w:r>
      <w:r>
        <w:lastRenderedPageBreak/>
        <w:t>виде сканированных копий в формате PDF.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2.4.8. Обоснование </w:t>
      </w:r>
      <w:hyperlink w:anchor="Par286" w:tooltip="ОБОСНОВАНИЕ ОБЪЕМА" w:history="1">
        <w:r>
          <w:rPr>
            <w:color w:val="0000FF"/>
          </w:rPr>
          <w:t>объема</w:t>
        </w:r>
      </w:hyperlink>
      <w:r>
        <w:t xml:space="preserve"> Субсидии на финансовое обеспечение выполнения работ по капитальному ремонту муниципальных котельных, снабжающих тепловой энергией население района Дровяного, с приложением документов, подтверждающих стоимость (при наличии), по фор</w:t>
      </w:r>
      <w:r>
        <w:t>ме согласно приложению N 2 к настоящему Порядку.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2.4.9.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муниципального образования город</w:t>
      </w:r>
      <w:r>
        <w:t xml:space="preserve"> Мурманск на цели, указанные в </w:t>
      </w:r>
      <w:hyperlink w:anchor="Par58" w:tooltip="1.2. Субсидия предоставляется в целях восстановления утраченных в процессе эксплуатации технических характеристик муниципальных котельных для обеспечения бесперебойной подачи тепловой энергии населению района Дровяное с последующим подтверждением ее использования в соответствии с условиями и целями предоставления в рамках реализации подпрограммы &quot;Подготовка объектов жилищно-коммунального хозяйства муниципального образования город Мурманск к работе в осенне-зимний период&quot; муниципальной программы города Му..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4" w:name="Par94"/>
      <w:bookmarkEnd w:id="4"/>
      <w:r>
        <w:t xml:space="preserve">2.5. Документы, указанные в </w:t>
      </w:r>
      <w:hyperlink w:anchor="Par82" w:tooltip="2.4. Для заключения Соглашения Получателю субсидии необходимо представить в Комитет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Порядка, оформляются в печатном виде на стандартных листах формата А4, нумеруются, прошиваются, скрепляются записью "Прошито и пронумеровано ___ листов" с указанием даты, фамилии, инициалов, должности руководителя Получателя суб</w:t>
      </w:r>
      <w:r>
        <w:t>сидии, заверяются подписью руководителя Получателя субсидии и печатью Получателя субсидии (при наличии).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Все копии предоставляемых документов должны содержать запись "Копия верна", дату, фамилию, инициалы, должность руководителя Получателя субсидии и быть </w:t>
      </w:r>
      <w:r>
        <w:t>заверены подписью руководителя Получателя субсидии и печатью Получателя субсидии (при наличии).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В представленных документах не допускается наличие помарок, исправлений.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2.6. Комитет регистрирует заявление о заключении Соглашения в день его поступления, зат</w:t>
      </w:r>
      <w:r>
        <w:t xml:space="preserve">ем осуществляет проверку документов, указанных в </w:t>
      </w:r>
      <w:hyperlink w:anchor="Par82" w:tooltip="2.4. Для заключения Соглашения Получателю субсидии необходимо представить в Комитет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Порядка, на соответствие требованиям настоящего Поряд</w:t>
      </w:r>
      <w:r>
        <w:t>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2.7. Проверку на соблюдение Получателем субсидии требований к оформлению документов, предусмотренных </w:t>
      </w:r>
      <w:hyperlink w:anchor="Par94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настоящего Порядка, Комитет осуществляет в течение трех рабочих дней со дня, следующего за днем регистрации.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2.8. В случае несоблюдения Получателем субсидии требований к оформлению документов, предусмотренных </w:t>
      </w:r>
      <w:hyperlink w:anchor="Par94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настоящего Порядка, Комитет в течение трех рабочих дней с даты завершения проверки возвращает документы на доработку.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2.9. Проверку на соответствие Получателя субсидии, а также предоставленных документов требованиям Порядка Комитет осуществляет в течение 10 рабочих дней.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2.10. Основаниями для отказа в заключении Соглашения являются: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ar76" w:tooltip="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пункте</w:t>
        </w:r>
        <w:r>
          <w:rPr>
            <w:color w:val="0000FF"/>
          </w:rPr>
          <w:t xml:space="preserve"> 2.3</w:t>
        </w:r>
      </w:hyperlink>
      <w:r>
        <w:t xml:space="preserve"> настоящего Порядка;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82" w:tooltip="2.4. Для заключения Соглашения Получателю субсидии необходимо представить в Комитет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установление факта недостоверности информации, предоставленной Получателем субсидии, в том числе о месте нахождения и адресе юридического лица.</w:t>
      </w:r>
    </w:p>
    <w:p w:rsidR="00000000" w:rsidRDefault="00942D8B">
      <w:pPr>
        <w:pStyle w:val="ConsPlusNormal"/>
        <w:jc w:val="both"/>
      </w:pPr>
      <w:r>
        <w:lastRenderedPageBreak/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2.11. Отказ в заключении Соглашения не препятствует повторному обращению при соблюдении условий, предусмотренных </w:t>
      </w:r>
      <w:hyperlink w:anchor="Par76" w:tooltip="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пунктами 2.3</w:t>
        </w:r>
      </w:hyperlink>
      <w:r>
        <w:t xml:space="preserve"> - </w:t>
      </w:r>
      <w:hyperlink w:anchor="Par94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2.5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2.12. Повторная проверка документов на предмет их соответствия требованиям </w:t>
      </w:r>
      <w:hyperlink w:anchor="Par76" w:tooltip="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пунктов 2.3</w:t>
        </w:r>
      </w:hyperlink>
      <w:r>
        <w:t xml:space="preserve"> - </w:t>
      </w:r>
      <w:hyperlink w:anchor="Par94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2.5</w:t>
        </w:r>
      </w:hyperlink>
      <w:r>
        <w:t xml:space="preserve"> настоящего Порядка производится Комитетом в течение трех рабочих дней.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2.13. В случае соответствия документов требованиям настоящего Порядка Комитет готовит проект Соглашения и в срок не позднее трех рабочих дней после завершения проверки</w:t>
      </w:r>
      <w:r>
        <w:t xml:space="preserve"> на соответствие представленных документов требованиям настоящего Порядка направляет Получателю субсидии проект Соглашения в двух экземплярах для подписания.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2.14. Получатель субсидии в течение трех рабочих дней с даты получения подписывает экземпляры прое</w:t>
      </w:r>
      <w:r>
        <w:t>кта Соглашения и направляет их в адрес Комитета.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2.15. Обязательными условиями для предоставления Субсидии, включенными в Соглашение, являются: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2.15.1. Согласие Получателя субсидии и лиц, получающих средства на основании договоров, заключенных с Получателе</w:t>
      </w:r>
      <w:r>
        <w:t>м субсидии (за исключением государственных (муниципальных) унитарных предприятий, хозяйствующих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</w:t>
      </w:r>
      <w:r>
        <w:t>тв и обществ в их уставных (складочных) капиталах) на осуществление в отношении них проверки главным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</w:t>
      </w:r>
      <w:r>
        <w:t xml:space="preserve">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41" w:history="1">
        <w:r>
          <w:rPr>
            <w:color w:val="0000FF"/>
          </w:rPr>
          <w:t>статьями 268.1</w:t>
        </w:r>
      </w:hyperlink>
      <w:r>
        <w:t xml:space="preserve"> и </w:t>
      </w:r>
      <w:hyperlink r:id="rId42" w:history="1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000000" w:rsidRDefault="00942D8B">
      <w:pPr>
        <w:pStyle w:val="ConsPlusNormal"/>
        <w:jc w:val="both"/>
      </w:pPr>
      <w:r>
        <w:t xml:space="preserve">(подп. 2.15.1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2.15.2. Запрет приобретения Получателем субсидии, а также иными юридическими лицами, получающими средства на основан</w:t>
      </w:r>
      <w:r>
        <w:t>ии договоров, заключенных с Получателем субсидии,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</w:t>
      </w:r>
      <w:r>
        <w:t>я и комплектующих изделий, а также связанных с достижением результатов предоставления этих средств иных операций, определенных настоящим Порядком.</w:t>
      </w:r>
    </w:p>
    <w:p w:rsidR="00000000" w:rsidRDefault="00942D8B">
      <w:pPr>
        <w:pStyle w:val="ConsPlusNormal"/>
        <w:jc w:val="both"/>
      </w:pPr>
      <w:r>
        <w:t xml:space="preserve">(подп. 2.15.2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2.15.3. Требование о возврате остатка Субсидии, не использованного в отчетном финансовом году, в случае отсутствия решения о наличии потребности в использовании ос</w:t>
      </w:r>
      <w:r>
        <w:t>татка Субсидии в текущем финансовом году, принятого Комитетом по согласованию с управлением финансов администрации города Мурманска.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2.15.4. Требование о включении в Соглашение условия о согласовании новых условий Соглашения или о расторжении Соглашения пр</w:t>
      </w:r>
      <w:r>
        <w:t>и недостижении согласия по новым условиям в случае уменьшения Комитету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lastRenderedPageBreak/>
        <w:t>2.16. Получатель субсидии берет на себя обязат</w:t>
      </w:r>
      <w:r>
        <w:t>ельство по достижению результата предоставления Субсидии.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Результатом предоставления Субсидии является выполнение капитального ремонта муниципальных котельных в целях поддержания их в технически исправном состоянии, восстановление эксплуатационной надежнос</w:t>
      </w:r>
      <w:r>
        <w:t>ти при заданных режимах работы и условиях использования.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Значение показателя результата предоставления Субсидии устанавливается в Соглашении.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2.17. Размер Субсидии определяется как объем денежных средств на проведение работ по капитальному ремонту муниципа</w:t>
      </w:r>
      <w:r>
        <w:t xml:space="preserve">льных котельных, но не превышающий в общей сумме лимиты бюджетных обязательств на текущий финансовый год, предусмотренный на цели, указанные в </w:t>
      </w:r>
      <w:hyperlink w:anchor="Par58" w:tooltip="1.2. Субсидия предоставляется в целях восстановления утраченных в процессе эксплуатации технических характеристик муниципальных котельных для обеспечения бесперебойной подачи тепловой энергии населению района Дровяное с последующим подтверждением ее использования в соответствии с условиями и целями предоставления в рамках реализации подпрограммы &quot;Подготовка объектов жилищно-коммунального хозяйства муниципального образования город Мурманск к работе в осенне-зимний период&quot; муниципальной программы города Му..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5" w:name="Par122"/>
      <w:bookmarkEnd w:id="5"/>
      <w:r>
        <w:t>2.18. К расходам, источником финансового обеспечения которых является Субсидия, относятся расходы на капита</w:t>
      </w:r>
      <w:r>
        <w:t>льный ремонт муниципальных котельных и их частей, в том числе зданий и сооружений, технологического оборудования и инженерных коммуникаций муниципальных котельных (далее - объект).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Субсидия предоставляется на финансовое обеспечение выполнения следующих эта</w:t>
      </w:r>
      <w:r>
        <w:t>пов работ по капитальному ремонту: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I этап - разработка проектной документации на проведение капитального ремонта объекта, проведение экспертизы проектной документации (в случаях, предусмотренных Градостроительным </w:t>
      </w:r>
      <w:hyperlink r:id="rId46" w:history="1">
        <w:r>
          <w:rPr>
            <w:color w:val="0000FF"/>
          </w:rPr>
          <w:t>кодексом</w:t>
        </w:r>
      </w:hyperlink>
      <w:r>
        <w:t xml:space="preserve"> Российской Федерации), проведение государственной экспертизы в части проверки достоверности определения сметной стоимости капитального ремонта;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II этап - выполнение работ по капитальному ремонту объект</w:t>
      </w:r>
      <w:r>
        <w:t>а и осуществление строительного контроля.</w:t>
      </w:r>
    </w:p>
    <w:p w:rsidR="00000000" w:rsidRDefault="00942D8B">
      <w:pPr>
        <w:pStyle w:val="ConsPlusNormal"/>
        <w:jc w:val="both"/>
      </w:pPr>
      <w:r>
        <w:t xml:space="preserve">(п. 2.18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2.19. Субсидия пе</w:t>
      </w:r>
      <w:r>
        <w:t>речисляется поэтапно, в зависимости от наличия потребности в денежных средствах на финансовое обеспечение затрат на выполнение определенного этапа (этапов) работ по капитальному ремонту, предусмотренного подпунктом 2.18.1 пункта 2.18 настоящего Порядка.</w:t>
      </w:r>
    </w:p>
    <w:p w:rsidR="00000000" w:rsidRDefault="00942D8B">
      <w:pPr>
        <w:pStyle w:val="ConsPlusNormal"/>
        <w:jc w:val="both"/>
      </w:pPr>
      <w:r>
        <w:t>(п</w:t>
      </w:r>
      <w:r>
        <w:t xml:space="preserve">. 2.19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6" w:name="Par129"/>
      <w:bookmarkEnd w:id="6"/>
      <w:r>
        <w:t>2.20. Для получения Субсидии Получатель субсидии направляет в Комитет счет на финансовое обеспечение планируемых затрат с приложением копии договора (договоров) на выполнение этапа (этапов) работ, определенного(-ых) подпунктом 2.18.1 пункта 2.18 настоящего</w:t>
      </w:r>
      <w:r>
        <w:t xml:space="preserve"> Порядка.</w:t>
      </w:r>
    </w:p>
    <w:p w:rsidR="00000000" w:rsidRDefault="00942D8B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7" w:name="Par131"/>
      <w:bookmarkEnd w:id="7"/>
      <w:r>
        <w:t>2.21. Получатель субсидии имеет возможность о</w:t>
      </w:r>
      <w:r>
        <w:t>существить расходы, источником финансового обеспечения которых являются не использованные в отчетном финансовом году остатки Субсидии, при принятии Комитетом по согласованию с управлением финансов администрации города Мурманска решения о наличии потребност</w:t>
      </w:r>
      <w:r>
        <w:t xml:space="preserve">и в использовании остатка </w:t>
      </w:r>
      <w:r>
        <w:lastRenderedPageBreak/>
        <w:t>Субсидии в текущем финансовом году, не использованной в отчетном финансовом году, в форме приказа Комитета (далее - Приказ).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8" w:name="Par132"/>
      <w:bookmarkEnd w:id="8"/>
      <w:r>
        <w:t xml:space="preserve">2.22. Для подтверждения потребности в неиспользованных остатках Субсидии Получатель субсидии </w:t>
      </w:r>
      <w:r>
        <w:t>не позднее 1 апреля года, следующего за отчетным, направляет в Комитет следующие документы: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2.22.1. Заявление о наличии потребности в использовании остатка Субсидии в текущем финансовом году.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2.22.2. Отчет о расходах, источником финансового обеспечения кот</w:t>
      </w:r>
      <w:r>
        <w:t>орых является Субсидия, по состоянию на 31 декабря отчетного финансового года по форме, установленной в Соглашении.</w:t>
      </w:r>
    </w:p>
    <w:p w:rsidR="00000000" w:rsidRDefault="00942D8B">
      <w:pPr>
        <w:pStyle w:val="ConsPlusNormal"/>
        <w:jc w:val="both"/>
      </w:pPr>
      <w:r>
        <w:t xml:space="preserve">(подп. 2.22.2 в ред. </w:t>
      </w:r>
      <w:hyperlink r:id="rId50" w:history="1">
        <w:r>
          <w:rPr>
            <w:color w:val="0000FF"/>
          </w:rPr>
          <w:t>постанов</w:t>
        </w:r>
        <w:r>
          <w:rPr>
            <w:color w:val="0000FF"/>
          </w:rPr>
          <w:t>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2.22.3. Документы, подтверждающие наличие принятых и неисполненных обязательств.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2.23. Комитет регистрирует документы, предусмотренные </w:t>
      </w:r>
      <w:hyperlink w:anchor="Par129" w:tooltip="2.20. Для получения Субсидии Получатель субсидии направляет в Комитет счет на финансовое обеспечение планируемых затрат с приложением копии договора (договоров) на выполнение этапа (этапов) работ, определенного(-ых) подпунктом 2.18.1 пункта 2.18 настоящего Порядка." w:history="1">
        <w:r>
          <w:rPr>
            <w:color w:val="0000FF"/>
          </w:rPr>
          <w:t>пунктами 2.20</w:t>
        </w:r>
      </w:hyperlink>
      <w:r>
        <w:t xml:space="preserve"> и </w:t>
      </w:r>
      <w:hyperlink w:anchor="Par132" w:tooltip="2.22. Для подтверждения потребности в неиспользованных остатках Субсидии Получатель субсидии не позднее 1 апреля года, следующего за отчетным, направляет в Комитет следующие документы:" w:history="1">
        <w:r>
          <w:rPr>
            <w:color w:val="0000FF"/>
          </w:rPr>
          <w:t>2.22</w:t>
        </w:r>
      </w:hyperlink>
      <w:r>
        <w:t xml:space="preserve"> настоящего Порядка, в день их поступления, </w:t>
      </w:r>
      <w:r>
        <w:t>затем осуществляет проверку документов на соответствие требованиям настоящего Порядка и Соглашения.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2.24. Проверку документов, предусмотренных </w:t>
      </w:r>
      <w:hyperlink w:anchor="Par132" w:tooltip="2.22. Для подтверждения потребности в неиспользованных остатках Субсидии Получатель субсидии не позднее 1 апреля года, следующего за отчетным, направляет в Комитет следующие документы:" w:history="1">
        <w:r>
          <w:rPr>
            <w:color w:val="0000FF"/>
          </w:rPr>
          <w:t>пунктом 2.22</w:t>
        </w:r>
      </w:hyperlink>
      <w:r>
        <w:t xml:space="preserve"> настоящего Порядка, на соблюдение Получателем субсидии требований к оформлению документов, предусмотренных </w:t>
      </w:r>
      <w:hyperlink w:anchor="Par94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настоящего Порядка, Комитет осуществляет в течение трех рабочих дней со дня, следующего за днем регистрации.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2.25. В случае </w:t>
      </w:r>
      <w:r>
        <w:t xml:space="preserve">несоблюдения Получателем субсидии требований к оформлению документов, предусмотренных </w:t>
      </w:r>
      <w:hyperlink w:anchor="Par94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</w:t>
      </w:r>
      <w:r>
        <w:t>стоящего Порядка, Комитет в течение трех рабочих дней с даты завершения проверки возвращает документы на доработку.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2.26. Проверку документов, указанных в </w:t>
      </w:r>
      <w:hyperlink w:anchor="Par129" w:tooltip="2.20. Для получения Субсидии Получатель субсидии направляет в Комитет счет на финансовое обеспечение планируемых затрат с приложением копии договора (договоров) на выполнение этапа (этапов) работ, определенного(-ых) подпунктом 2.18.1 пункта 2.18 настоящего Порядка." w:history="1">
        <w:r>
          <w:rPr>
            <w:color w:val="0000FF"/>
          </w:rPr>
          <w:t>пунктах 2.20</w:t>
        </w:r>
      </w:hyperlink>
      <w:r>
        <w:t xml:space="preserve"> и </w:t>
      </w:r>
      <w:hyperlink w:anchor="Par132" w:tooltip="2.22. Для подтверждения потребности в неиспользованных остатках Субсидии Получатель субсидии не позднее 1 апреля года, следующего за отчетным, направляет в Комитет следующие документы:" w:history="1">
        <w:r>
          <w:rPr>
            <w:color w:val="0000FF"/>
          </w:rPr>
          <w:t>2.22</w:t>
        </w:r>
      </w:hyperlink>
      <w:r>
        <w:t xml:space="preserve"> настоящего Порядка, на соответствие требований к составу и достоверности предоставленн</w:t>
      </w:r>
      <w:r>
        <w:t>ой информации Комитет осуществляет в течение семи рабочих дней.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2.27. Основаниями для отказа в предоставлении Субсидии, а также в принятии решения о наличии потребности в использовании остатка Субсидии в текущем финансовом году, не использованной в отчетно</w:t>
      </w:r>
      <w:r>
        <w:t>м финансовом году, являются: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129" w:tooltip="2.20. Для получения Субсидии Получатель субсидии направляет в Комитет счет на финансовое обеспечение планируемых затрат с приложением копии договора (договоров) на выполнение этапа (этапов) работ, определенного(-ых) подпунктом 2.18.1 пункта 2.18 настоящего Порядка." w:history="1">
        <w:r>
          <w:rPr>
            <w:color w:val="0000FF"/>
          </w:rPr>
          <w:t>пунктах 2.20</w:t>
        </w:r>
      </w:hyperlink>
      <w:r>
        <w:t xml:space="preserve"> и </w:t>
      </w:r>
      <w:hyperlink w:anchor="Par132" w:tooltip="2.22. Для подтверждения потребности в неиспользованных остатках Субсидии Получатель субсидии не позднее 1 апреля года, следующего за отчетным, направляет в Комитет следующие документы:" w:history="1">
        <w:r>
          <w:rPr>
            <w:color w:val="0000FF"/>
          </w:rPr>
          <w:t>2.22</w:t>
        </w:r>
      </w:hyperlink>
      <w:r>
        <w:t xml:space="preserve"> настоящего Порядка;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установление факта недостоверности предоставленной Получателем субсидии информации;</w:t>
      </w:r>
    </w:p>
    <w:p w:rsidR="00000000" w:rsidRDefault="00942D8B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непредставление (представление не в полном объеме) документов Получателем субсидии</w:t>
      </w:r>
      <w:r>
        <w:t xml:space="preserve">, указанных в </w:t>
      </w:r>
      <w:hyperlink w:anchor="Par129" w:tooltip="2.20. Для получения Субсидии Получатель субсидии направляет в Комитет счет на финансовое обеспечение планируемых затрат с приложением копии договора (договоров) на выполнение этапа (этапов) работ, определенного(-ых) подпунктом 2.18.1 пункта 2.18 настоящего Порядка." w:history="1">
        <w:r>
          <w:rPr>
            <w:color w:val="0000FF"/>
          </w:rPr>
          <w:t>пунктах 2.20</w:t>
        </w:r>
      </w:hyperlink>
      <w:r>
        <w:t xml:space="preserve"> и </w:t>
      </w:r>
      <w:hyperlink w:anchor="Par132" w:tooltip="2.22. Для подтверждения потребности в неиспользованных остатках Субсидии Получатель субсидии не позднее 1 апреля года, следующего за отчетным, направляет в Комитет следующие документы:" w:history="1">
        <w:r>
          <w:rPr>
            <w:color w:val="0000FF"/>
          </w:rPr>
          <w:t>2.22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jc w:val="both"/>
      </w:pPr>
      <w:r>
        <w:t xml:space="preserve">(абзац введен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30.07.2021 N 1987)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2.28. Отказ</w:t>
      </w:r>
      <w:r>
        <w:t xml:space="preserve"> в предоставлении Субсидии, а также в принятии решения о наличии потребности в использовании остатка Субсидии в текущем финансовом году, не использованной в отчетном </w:t>
      </w:r>
      <w:r>
        <w:lastRenderedPageBreak/>
        <w:t>финансовом году, не препятствует повторному обращению при соблюдении условий, предусмотрен</w:t>
      </w:r>
      <w:r>
        <w:t xml:space="preserve">ных </w:t>
      </w:r>
      <w:hyperlink w:anchor="Par94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пунктами 2.5</w:t>
        </w:r>
      </w:hyperlink>
      <w:r>
        <w:t xml:space="preserve">, </w:t>
      </w:r>
      <w:hyperlink w:anchor="Par129" w:tooltip="2.20. Для получения Субсидии Получатель субсидии направляет в Комитет счет на финансовое обеспечение планируемых затрат с приложением копии договора (договоров) на выполнение этапа (этапов) работ, определенного(-ых) подпунктом 2.18.1 пункта 2.18 настоящего Порядка." w:history="1">
        <w:r>
          <w:rPr>
            <w:color w:val="0000FF"/>
          </w:rPr>
          <w:t>2.20</w:t>
        </w:r>
      </w:hyperlink>
      <w:r>
        <w:t xml:space="preserve"> и </w:t>
      </w:r>
      <w:hyperlink w:anchor="Par132" w:tooltip="2.22. Для подтверждения потребности в неиспользованных остатках Субсидии Получатель субсидии не позднее 1 апреля года, следующего за отчетным, направляет в Комитет следующие документы:" w:history="1">
        <w:r>
          <w:rPr>
            <w:color w:val="0000FF"/>
          </w:rPr>
          <w:t>2.22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2.29. Повторная проверка документов на предмет их соответствия требованиям настоящего Порядка и Соглашения производится Комитетом в течение трех рабочих дней.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2.30. В случае соответствия документов требованиям настоящего Порядка и Соглашения, а также требо</w:t>
      </w:r>
      <w:r>
        <w:t>ваний к оформлению документов Комитет в течение семи рабочих дней после окончания срока проверки документов направляет в управление финансов администрации города Мурманска: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- кассовый план выплат на перечисление Субсидии в случае, предусмотренном </w:t>
      </w:r>
      <w:hyperlink w:anchor="Par129" w:tooltip="2.20. Для получения Субсидии Получатель субсидии направляет в Комитет счет на финансовое обеспечение планируемых затрат с приложением копии договора (договоров) на выполнение этапа (этапов) работ, определенного(-ых) подпунктом 2.18.1 пункта 2.18 настоящего Порядка." w:history="1">
        <w:r>
          <w:rPr>
            <w:color w:val="0000FF"/>
          </w:rPr>
          <w:t>пунктом 2.20</w:t>
        </w:r>
      </w:hyperlink>
      <w:r>
        <w:t xml:space="preserve"> настоящего Порядка;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- проект Приказа на согласование в случае, предусмотренном </w:t>
      </w:r>
      <w:hyperlink w:anchor="Par131" w:tooltip="2.21. Получатель субсидии имеет возможность осуществить расходы, источником финансового обеспечения которых являются не использованные в отчетном финансовом году остатки Субсидии, при принятии Комитетом по согласованию с управлением финансов администрации города Мурманска решения о наличии потребности в использовании остатка Субсидии в текущем финансовом году, не использованной в отчетном финансовом году, в форме приказа Комитета (далее - Приказ)." w:history="1">
        <w:r>
          <w:rPr>
            <w:color w:val="0000FF"/>
          </w:rPr>
          <w:t>пунктом 2.21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2.31. Управление финансов администрации города Мурманска в течение 10 рабочих дней со дня получения кассового плана выплат на перечисл</w:t>
      </w:r>
      <w:r>
        <w:t>ение Субсидии направляет причитающуюся сумму на лицевой счет Комитета, открытый в Управлении Федерального казначейства по Мурманской области.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2.32. Перечисление денежных средств Получателю субсидии производится Комитетом на расчетный счет, указанный Получа</w:t>
      </w:r>
      <w:r>
        <w:t>телем субсидии в Соглашении, в течение пяти рабочих дней с даты поступления средств на лицевой счет Комитета.</w:t>
      </w:r>
    </w:p>
    <w:p w:rsidR="00000000" w:rsidRDefault="00942D8B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</w:t>
      </w:r>
      <w:r>
        <w:t>ции города Мурманска от 16.09.2022 N 2644)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2.33. Согласованный с управлением финансов администрации города Мурманска проект Приказа подписывается и регистрируется в Комитете в день поступления и направляется Получателю субсидии в течение трех рабочих дней.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2.34. Порядок и сроки возврата Субсидий в бюджет муниципального образования город Мурманск в случае нарушения условий их предоставления установлен </w:t>
      </w:r>
      <w:hyperlink w:anchor="Par217" w:tooltip="4. Требования к осуществлению контроля (мониторинга)" w:history="1">
        <w:r>
          <w:rPr>
            <w:color w:val="0000FF"/>
          </w:rPr>
          <w:t>пунктами 4.4</w:t>
        </w:r>
      </w:hyperlink>
      <w:r>
        <w:t xml:space="preserve"> и </w:t>
      </w:r>
      <w:hyperlink w:anchor="Par217" w:tooltip="4. Требования к осуществлению контроля (мониторинга)" w:history="1">
        <w:r>
          <w:rPr>
            <w:color w:val="0000FF"/>
          </w:rPr>
          <w:t>4.6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Title"/>
        <w:jc w:val="center"/>
        <w:outlineLvl w:val="1"/>
      </w:pPr>
      <w:r>
        <w:t>3. Требования к отчетности</w:t>
      </w:r>
    </w:p>
    <w:p w:rsidR="00000000" w:rsidRDefault="00942D8B">
      <w:pPr>
        <w:pStyle w:val="ConsPlusNormal"/>
        <w:jc w:val="center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942D8B">
      <w:pPr>
        <w:pStyle w:val="ConsPlusNormal"/>
        <w:jc w:val="center"/>
      </w:pPr>
      <w:r>
        <w:t>от 16.09.2022 N 2644)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ind w:firstLine="540"/>
        <w:jc w:val="both"/>
      </w:pPr>
      <w:bookmarkStart w:id="9" w:name="Par162"/>
      <w:bookmarkEnd w:id="9"/>
      <w:r>
        <w:t>3.1. Порядок предоставления отчетности.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0" w:name="Par163"/>
      <w:bookmarkEnd w:id="10"/>
      <w:r>
        <w:t>3.1.1. В целях осуществления контроля за использованием Субсидии на выполнение I этапа работ по капитальному ремонту Получатель субсидии</w:t>
      </w:r>
      <w:r>
        <w:t xml:space="preserve"> в срок не позднее пяти рабочих дней со дня оплаты работ по I этапу предоставляет в Комитет счет с приложением следующих документов: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копий договора (договоров) на выполнение работ по разработке проектной документации на проведение капитального ремонта об</w:t>
      </w:r>
      <w:r>
        <w:t xml:space="preserve">ъекта, экспертизы проектной документации в случаях, предусмотренных Градостроительным </w:t>
      </w:r>
      <w:hyperlink r:id="rId55" w:history="1">
        <w:r>
          <w:rPr>
            <w:color w:val="0000FF"/>
          </w:rPr>
          <w:t>кодексом</w:t>
        </w:r>
      </w:hyperlink>
      <w:r>
        <w:t xml:space="preserve"> Российской Федерации, государственной </w:t>
      </w:r>
      <w:r>
        <w:lastRenderedPageBreak/>
        <w:t>экспертизы оценки достоверности оп</w:t>
      </w:r>
      <w:r>
        <w:t>ределения сметной стоимости капитального ремонта;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копии проектной документации на выполнение работ по капитальному ремонту;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- копии положительного заключения экспертизы проектной документации в случаях, предусмотренных Градостроительным </w:t>
      </w:r>
      <w:hyperlink r:id="rId56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копии положительного заключения государственной экспертизы в части проверки достоверности определения сметной стоимости капитального ремонта;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копий с</w:t>
      </w:r>
      <w:r>
        <w:t>чета (счетов), счета-фактуры на выполнение работ;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копий актов сдачи-приемки выполненных работ;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копий платежных поручений, подтверждающих списание денежных средств с расчетного счета Получателя субсидии, указанного в Соглашении.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1" w:name="Par171"/>
      <w:bookmarkEnd w:id="11"/>
      <w:r>
        <w:t>3.1.2. В цел</w:t>
      </w:r>
      <w:r>
        <w:t>ях осуществления контроля за использованием Субсидии на выполнение II этапа работ по капитальному ремонту Получатель субсидии в срок не позднее двух рабочих дней со дня получения документации для приемки выполненных работ по II этапу предоставляет в Комите</w:t>
      </w:r>
      <w:r>
        <w:t>т следующий пакет документов: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копию договора на выполнение работ по капитальному ремонту объекта;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копию письменной информации, составленной в произвольной форме, о членстве подрядной организации и организации по осуществлению строительного контроля в с</w:t>
      </w:r>
      <w:r>
        <w:t>аморегулируемых организациях в области строительства, реконструкции, капитального ремонта объектов капитального строительства с указанием наименований саморегулируемых организаций и их ИНН, за исключением случаев, когда не требуется членство в саморегулиру</w:t>
      </w:r>
      <w:r>
        <w:t xml:space="preserve">емой организации, в соответствии со </w:t>
      </w:r>
      <w:hyperlink r:id="rId57" w:history="1">
        <w:r>
          <w:rPr>
            <w:color w:val="0000FF"/>
          </w:rPr>
          <w:t>статьей 52</w:t>
        </w:r>
      </w:hyperlink>
      <w:r>
        <w:t xml:space="preserve"> Градостроительного кодекса Российской Федерации;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копию письменной информации, составленной в прои</w:t>
      </w:r>
      <w:r>
        <w:t xml:space="preserve">звольной форме, о работниках подрядной организации и организации по осуществлению строительного контроля, которые являлись в период выполнения работ специалистами по организации строительства, сведения о которых включены в национальный реестр специалистов </w:t>
      </w:r>
      <w:r>
        <w:t xml:space="preserve">в области строительства, с указанием фамилии, имени, отчества, идентификационного (реестрового) номера, за исключением случаев, когда не требуется членство в саморегулируемой организации, в соответствии со </w:t>
      </w:r>
      <w:hyperlink r:id="rId58" w:history="1">
        <w:r>
          <w:rPr>
            <w:color w:val="0000FF"/>
          </w:rPr>
          <w:t>статьей 52</w:t>
        </w:r>
      </w:hyperlink>
      <w:r>
        <w:t xml:space="preserve"> Градостроительного кодекса Российской Федерации;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2" w:name="Par175"/>
      <w:bookmarkEnd w:id="12"/>
      <w:r>
        <w:t>- копию общего журнала работ;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3" w:name="Par176"/>
      <w:bookmarkEnd w:id="13"/>
      <w:r>
        <w:t>- копии специальных журналов работ, которые ведутся в случаях, установленных закон</w:t>
      </w:r>
      <w:r>
        <w:t>одательством Российской Федерации;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4" w:name="Par177"/>
      <w:bookmarkEnd w:id="14"/>
      <w:r>
        <w:t>- копию журнала верификации закупленной продукции или иного журнала, подтверждающего проверку качества строительных материалов, изделий, конструкций и оборудования, поставленных для выполнения работ по капитал</w:t>
      </w:r>
      <w:r>
        <w:t>ьному ремонту;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- копии паспортов и сертификатов на применяемые материалы и оборудование в </w:t>
      </w:r>
      <w:r>
        <w:lastRenderedPageBreak/>
        <w:t xml:space="preserve">соответствии с требованиями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РФ от 01.12.2009 N 98</w:t>
      </w:r>
      <w:r>
        <w:t>2 "Об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декларации о соответствии";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копии актов освидетельствования скрытых работ, исполните</w:t>
      </w:r>
      <w:r>
        <w:t>льных схем;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копии сметных расчетов, подписанных Получателем субсидии и лицом, осуществляющим работы по капитальному ремонту (далее - сметный расчет);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копии акта о приемке выполненных работ с указанием наименования, объемов и стоимости работ (далее - акт о приемке выполненных работ).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5" w:name="Par182"/>
      <w:bookmarkEnd w:id="15"/>
      <w:r>
        <w:t>3.1.3. Для подтверждения фактических расходов по выполнению II этапа работ по капитальному ремонту Получател</w:t>
      </w:r>
      <w:r>
        <w:t xml:space="preserve">ь субсидии дополнительно к ранее предоставленным документам, указанным в </w:t>
      </w:r>
      <w:hyperlink w:anchor="Par171" w:tooltip="3.1.2. В целях осуществления контроля за использованием Субсидии на выполнение II этапа работ по капитальному ремонту Получатель субсидии в срок не позднее двух рабочих дней со дня получения документации для приемки выполненных работ по II этапу предоставляет в Комитет следующий пакет документов:" w:history="1">
        <w:r>
          <w:rPr>
            <w:color w:val="0000FF"/>
          </w:rPr>
          <w:t>подпункте 3.1.2</w:t>
        </w:r>
      </w:hyperlink>
      <w:r>
        <w:t xml:space="preserve"> настоящего Порядка, и при условии получения положительного заключения Мурманского муниципального </w:t>
      </w:r>
      <w:r>
        <w:t xml:space="preserve">казенного учреждения "Управление капитального строительства" (далее - ММКУ УКС) в соответствии с </w:t>
      </w:r>
      <w:hyperlink w:anchor="Par207" w:tooltip="3.2.7. ММКУ УКС в течение двух рабочих дней со дня завершения проверки документов, указанных в подпунктах 3.1.1, 3.1.2 настоящего Порядка, возвращает в Комитет документы с заключением о соответствии (несоответствии) документов требованиям, указанным в подпункте 3.2.5 настоящего Порядка (далее - положительное или отрицательное Заключение), и извещает о результатах проверки комитет по строительству администрации города Мурманска." w:history="1">
        <w:r>
          <w:rPr>
            <w:color w:val="0000FF"/>
          </w:rPr>
          <w:t>подпунктом 3.2.7</w:t>
        </w:r>
      </w:hyperlink>
      <w:r>
        <w:t xml:space="preserve"> настоящего Порядка, в срок не позднее пяти рабочих дней со дня оплаты работ по II этапу предоставляет в Комитет счет с приложением следующих документов: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копий счета, счета-фактуры на выполнени</w:t>
      </w:r>
      <w:r>
        <w:t>е работ, связанных с выполнением работ по капитальному ремонту;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копий акта о приемке выполненных работ, подписанных Получателем субсидии и лицом, осуществляющим работы по капитальному ремонту;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копии договора на осуществление строительного контроля;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</w:t>
      </w:r>
      <w:r>
        <w:t>опий счета, счета-фактуры, акта выполненных работ по осуществлению строительного контроля на выполнение работ по капитальному ремонту;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копий исполнительной (отчетной) документации по осуществлению строительного контроля (при наличии);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- копий платежных п</w:t>
      </w:r>
      <w:r>
        <w:t>оручений, подтверждающих списание денежных средств с расчетного счета Получателя субсидии, указанного в Соглашении.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3.1.4. В целях осуществления контроля за использованием Субсидии Получатель субсидии ежеквартально, не позднее 25 числа месяца, следующего з</w:t>
      </w:r>
      <w:r>
        <w:t>а отчетным кварталом, предоставляет в Комитет отчет о расходах, источником финансового обеспечения которых является Субсидия, по форме, установленной в Соглашении.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6" w:name="Par190"/>
      <w:bookmarkEnd w:id="16"/>
      <w:r>
        <w:t>3.1.5. В целях подтверждения достижения результата предоставления Субсидии Получ</w:t>
      </w:r>
      <w:r>
        <w:t xml:space="preserve">атель субсидии одновременно с документами, указанными в </w:t>
      </w:r>
      <w:hyperlink w:anchor="Par162" w:tooltip="3.1. Порядок предоставления отчетности." w:history="1">
        <w:r>
          <w:rPr>
            <w:color w:val="0000FF"/>
          </w:rPr>
          <w:t>пункте 3.1</w:t>
        </w:r>
      </w:hyperlink>
      <w:r>
        <w:t xml:space="preserve"> настоящего Порядка, предоставляет в Комитет отчет о достижении значений результата предоставления Субсидии по форме, уста</w:t>
      </w:r>
      <w:r>
        <w:t>новленной в Соглашении.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7" w:name="Par191"/>
      <w:bookmarkEnd w:id="17"/>
      <w:r>
        <w:t xml:space="preserve">3.1.6. Документы, указанные в </w:t>
      </w:r>
      <w:hyperlink w:anchor="Par163" w:tooltip="3.1.1. В целях осуществления контроля за использованием Субсидии на выполнение I этапа работ по капитальному ремонту Получатель субсидии в срок не позднее пяти рабочих дней со дня оплаты работ по I этапу предоставляет в Комитет счет с приложением следующих документов:" w:history="1">
        <w:r>
          <w:rPr>
            <w:color w:val="0000FF"/>
          </w:rPr>
          <w:t>подпунктах 3.1.1</w:t>
        </w:r>
      </w:hyperlink>
      <w:r>
        <w:t xml:space="preserve"> - </w:t>
      </w:r>
      <w:hyperlink w:anchor="Par182" w:tooltip="3.1.3. Для подтверждения фактических расходов по выполнению II этапа работ по капитальному ремонту Получатель субсидии дополнительно к ранее предоставленным документам, указанным в подпункте 3.1.2 настоящего Порядка, и при условии получения положительного заключения Мурманского муниципального казенного учреждения &quot;Управление капитального строительства&quot; (далее - ММКУ УКС) в соответствии с подпунктом 3.2.7 настоящего Порядка, в срок не позднее пяти рабочих дней со дня оплаты работ по II этапу предоставляет..." w:history="1">
        <w:r>
          <w:rPr>
            <w:color w:val="0000FF"/>
          </w:rPr>
          <w:t>3.1.3</w:t>
        </w:r>
      </w:hyperlink>
      <w:r>
        <w:t xml:space="preserve"> настоящего Порядка, оформляются в </w:t>
      </w:r>
      <w:r>
        <w:lastRenderedPageBreak/>
        <w:t>соответствии с требованиями к оформлению документов, предус</w:t>
      </w:r>
      <w:r>
        <w:t xml:space="preserve">мотренными </w:t>
      </w:r>
      <w:hyperlink w:anchor="Par94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настоящего Порядка, за исключением копии проектной документации на выполнение</w:t>
      </w:r>
      <w:r>
        <w:t xml:space="preserve"> работ по капитальному ремонту и копии журналов, перечисленных в </w:t>
      </w:r>
      <w:hyperlink w:anchor="Par175" w:tooltip="- копию общего журнала работ;" w:history="1">
        <w:r>
          <w:rPr>
            <w:color w:val="0000FF"/>
          </w:rPr>
          <w:t>абзацах 5</w:t>
        </w:r>
      </w:hyperlink>
      <w:r>
        <w:t xml:space="preserve">, </w:t>
      </w:r>
      <w:hyperlink w:anchor="Par176" w:tooltip="- копии специальных журналов работ, которые ведутся в случаях, установленных законодательством Российской Федерации;" w:history="1">
        <w:r>
          <w:rPr>
            <w:color w:val="0000FF"/>
          </w:rPr>
          <w:t>6</w:t>
        </w:r>
      </w:hyperlink>
      <w:r>
        <w:t xml:space="preserve">, </w:t>
      </w:r>
      <w:hyperlink w:anchor="Par177" w:tooltip="- копию журнала верификации закупленной продукции или иного журнала, подтверждающего проверку качества строительных материалов, изделий, конструкций и оборудования, поставленных для выполнения работ по капитальному ремонту;" w:history="1">
        <w:r>
          <w:rPr>
            <w:color w:val="0000FF"/>
          </w:rPr>
          <w:t>7 подпункта 3.1.2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Копии проектной документации на выполнение работ по капитальному ремонту предоставляются отдельным пакетом документов, формат листов которых определяется ГОСТ 2.301-68 "Межгосударственный стандарт</w:t>
      </w:r>
      <w:r>
        <w:t>. Единая система конструкторской документации. Форматы" (с изменениями N 1, N 2, N 3).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Копии журналов предоставляются отдельным пакетом документов, формат листов должен соответствовать формату листов оригинала.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3.2. Порядок осуществления проверки.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8" w:name="Par195"/>
      <w:bookmarkEnd w:id="18"/>
      <w:r>
        <w:t xml:space="preserve">3.2.1. Комитет по мере поступления документов, предусмотренных </w:t>
      </w:r>
      <w:hyperlink w:anchor="Par163" w:tooltip="3.1.1. В целях осуществления контроля за использованием Субсидии на выполнение I этапа работ по капитальному ремонту Получатель субсидии в срок не позднее пяти рабочих дней со дня оплаты работ по I этапу предоставляет в Комитет счет с приложением следующих документов:" w:history="1">
        <w:r>
          <w:rPr>
            <w:color w:val="0000FF"/>
          </w:rPr>
          <w:t>подпунктами 3.1.1</w:t>
        </w:r>
      </w:hyperlink>
      <w:r>
        <w:t xml:space="preserve"> - </w:t>
      </w:r>
      <w:hyperlink w:anchor="Par182" w:tooltip="3.1.3. Для подтверждения фактических расходов по выполнению II этапа работ по капитальному ремонту Получатель субсидии дополнительно к ранее предоставленным документам, указанным в подпункте 3.1.2 настоящего Порядка, и при условии получения положительного заключения Мурманского муниципального казенного учреждения &quot;Управление капитального строительства&quot; (далее - ММКУ УКС) в соответствии с подпунктом 3.2.7 настоящего Порядка, в срок не позднее пяти рабочих дней со дня оплаты работ по II этапу предоставляет..." w:history="1">
        <w:r>
          <w:rPr>
            <w:color w:val="0000FF"/>
          </w:rPr>
          <w:t>3.1.3</w:t>
        </w:r>
      </w:hyperlink>
      <w:r>
        <w:t xml:space="preserve"> настоящего Порядка, регистрирует документы в день их поступления и в течение двух рабочих д</w:t>
      </w:r>
      <w:r>
        <w:t xml:space="preserve">ней со дня, следующего за днем регистрации, проверяет их на соответствие требованиям, указанным в </w:t>
      </w:r>
      <w:hyperlink w:anchor="Par191" w:tooltip="3.1.6. Документы, указанные в подпунктах 3.1.1 - 3.1.3 настоящего Порядка, оформляются в соответствии с требованиями к оформлению документов, предусмотренными пунктом 2.5 настоящего Порядка, за исключением копии проектной документации на выполнение работ по капитальному ремонту и копии журналов, перечисленных в абзацах 5, 6, 7 подпункта 3.1.2 настоящего Порядка." w:history="1">
        <w:r>
          <w:rPr>
            <w:color w:val="0000FF"/>
          </w:rPr>
          <w:t>подпункте 3.1.6</w:t>
        </w:r>
      </w:hyperlink>
      <w:r>
        <w:t xml:space="preserve"> насто</w:t>
      </w:r>
      <w:r>
        <w:t>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3.2.2. В случае несоблюдения Получателем субсидии требований к оформлению документов, предусмотренных </w:t>
      </w:r>
      <w:hyperlink w:anchor="Par191" w:tooltip="3.1.6. Документы, указанные в подпунктах 3.1.1 - 3.1.3 настоящего Порядка, оформляются в соответствии с требованиями к оформлению документов, предусмотренными пунктом 2.5 настоящего Порядка, за исключением копии проектной документации на выполнение работ по капитальному ремонту и копии журналов, перечисленных в абзацах 5, 6, 7 подпункта 3.1.2 настоящего Порядка." w:history="1">
        <w:r>
          <w:rPr>
            <w:color w:val="0000FF"/>
          </w:rPr>
          <w:t>подпу</w:t>
        </w:r>
        <w:r>
          <w:rPr>
            <w:color w:val="0000FF"/>
          </w:rPr>
          <w:t>нктом 3.1.6</w:t>
        </w:r>
      </w:hyperlink>
      <w:r>
        <w:t xml:space="preserve"> настоящего Порядка, Комитет не позднее одного рабочего дня после завершения проверки, предусмотренной </w:t>
      </w:r>
      <w:hyperlink w:anchor="Par195" w:tooltip="3.2.1. Комитет по мере поступления документов, предусмотренных подпунктами 3.1.1 - 3.1.3 настоящего Порядка, регистрирует документы в день их поступления и в течение двух рабочих дней со дня, следующего за днем регистрации, проверяет их на соответствие требованиям, указанным в подпункте 3.1.6 настоящего Порядка." w:history="1">
        <w:r>
          <w:rPr>
            <w:color w:val="0000FF"/>
          </w:rPr>
          <w:t>подпунктом 3.2.1</w:t>
        </w:r>
      </w:hyperlink>
      <w:r>
        <w:t xml:space="preserve"> настоящего Порядка, производит возвр</w:t>
      </w:r>
      <w:r>
        <w:t>ат документов Получателю субсидии для доработки.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3.2.3. Повторная проверка документов на предмет их соответствия требованиям </w:t>
      </w:r>
      <w:hyperlink w:anchor="Par191" w:tooltip="3.1.6. Документы, указанные в подпунктах 3.1.1 - 3.1.3 настоящего Порядка, оформляются в соответствии с требованиями к оформлению документов, предусмотренными пунктом 2.5 настоящего Порядка, за исключением копии проектной документации на выполнение работ по капитальному ремонту и копии журналов, перечисленных в абзацах 5, 6, 7 подпункта 3.1.2 настоящего Порядка." w:history="1">
        <w:r>
          <w:rPr>
            <w:color w:val="0000FF"/>
          </w:rPr>
          <w:t>подпункта 3.1.6</w:t>
        </w:r>
      </w:hyperlink>
      <w:r>
        <w:t xml:space="preserve"> настоящего Порядка производится Комитетом в течение одного рабочего дня.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3.2.4. В течение одного рабочего дня со дня завершения проверки, предусмотренной </w:t>
      </w:r>
      <w:hyperlink w:anchor="Par191" w:tooltip="3.1.6. Документы, указанные в подпунктах 3.1.1 - 3.1.3 настоящего Порядка, оформляются в соответствии с требованиями к оформлению документов, предусмотренными пунктом 2.5 настоящего Порядка, за исключением копии проектной документации на выполнение работ по капитальному ремонту и копии журналов, перечисленных в абзацах 5, 6, 7 подпункта 3.1.2 настоящего Порядка." w:history="1">
        <w:r>
          <w:rPr>
            <w:color w:val="0000FF"/>
          </w:rPr>
          <w:t>подпунктом 3.1.6</w:t>
        </w:r>
      </w:hyperlink>
      <w:r>
        <w:t xml:space="preserve"> настоящего Порядка, Комитет предоставляет документы, указанные в </w:t>
      </w:r>
      <w:hyperlink w:anchor="Par171" w:tooltip="3.1.2. В целях осуществления контроля за использованием Субсидии на выполнение II этапа работ по капитальному ремонту Получатель субсидии в срок не позднее двух рабочих дней со дня получения документации для приемки выполненных работ по II этапу предоставляет в Комитет следующий пакет документов:" w:history="1">
        <w:r>
          <w:rPr>
            <w:color w:val="0000FF"/>
          </w:rPr>
          <w:t>подпункте 3.1.2</w:t>
        </w:r>
      </w:hyperlink>
      <w:r>
        <w:t xml:space="preserve"> настоящего Порядка (с приложени</w:t>
      </w:r>
      <w:r>
        <w:t xml:space="preserve">ем документов, указанных в </w:t>
      </w:r>
      <w:hyperlink w:anchor="Par163" w:tooltip="3.1.1. В целях осуществления контроля за использованием Субсидии на выполнение I этапа работ по капитальному ремонту Получатель субсидии в срок не позднее пяти рабочих дней со дня оплаты работ по I этапу предоставляет в Комитет счет с приложением следующих документов:" w:history="1">
        <w:r>
          <w:rPr>
            <w:color w:val="0000FF"/>
          </w:rPr>
          <w:t>подпункте 3.1.1</w:t>
        </w:r>
      </w:hyperlink>
      <w:r>
        <w:t xml:space="preserve"> настоящего Порядка), в ММКУ УКС и письменно извещает о направлении документов комитет по строительству администрации города Мурманска.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19" w:name="Par199"/>
      <w:bookmarkEnd w:id="19"/>
      <w:r>
        <w:t>3.2.5. ММКУ УКС осуществл</w:t>
      </w:r>
      <w:r>
        <w:t xml:space="preserve">яет проверку документов, указанных в </w:t>
      </w:r>
      <w:hyperlink w:anchor="Par171" w:tooltip="3.1.2. В целях осуществления контроля за использованием Субсидии на выполнение II этапа работ по капитальному ремонту Получатель субсидии в срок не позднее двух рабочих дней со дня получения документации для приемки выполненных работ по II этапу предоставляет в Комитет следующий пакет документов:" w:history="1">
        <w:r>
          <w:rPr>
            <w:color w:val="0000FF"/>
          </w:rPr>
          <w:t>подпункте 3.1.2</w:t>
        </w:r>
      </w:hyperlink>
      <w:r>
        <w:t xml:space="preserve"> настоящего Порядка, с использованием документов, предусмотренных в </w:t>
      </w:r>
      <w:hyperlink w:anchor="Par163" w:tooltip="3.1.1. В целях осуществления контроля за использованием Субсидии на выполнение I этапа работ по капитальному ремонту Получатель субсидии в срок не позднее пяти рабочих дней со дня оплаты работ по I этапу предоставляет в Комитет счет с приложением следующих документов:" w:history="1">
        <w:r>
          <w:rPr>
            <w:color w:val="0000FF"/>
          </w:rPr>
          <w:t>подпункте 3.1.1</w:t>
        </w:r>
      </w:hyperlink>
      <w:r>
        <w:t xml:space="preserve"> настоящег</w:t>
      </w:r>
      <w:r>
        <w:t>о Порядка, в течение семи рабочих дней с даты их регистрации: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3.2.5.1. На соответствие видов и объемов работ, указанных в акте выполненных работ, сметном расчете, видам и объемам работ, предусмотренных в договоре на выполнение работ по капитальному ремонту</w:t>
      </w:r>
      <w:r>
        <w:t>, общем журнале работ и (или) специальных журналах работ и (или) положительном заключении о достоверности определения сметной стоимости капитального ремонта объекта и (или) положительном заключении экспертизы проектной документации, актах освидетельствован</w:t>
      </w:r>
      <w:r>
        <w:t>ия скрытых работ, исполнительных схемах.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3.2.5.2. На соответствие стоимости выполненных работ, указанной в акте выполненных работ, стоимости работ, указанной в положительном заключении государственной экспертизы в части проверки достоверности определения с</w:t>
      </w:r>
      <w:r>
        <w:t xml:space="preserve">метной стоимости капитального ремонта объекта и </w:t>
      </w:r>
      <w:r>
        <w:lastRenderedPageBreak/>
        <w:t>(или) положительном заключении экспертизы проектной документации, стоимости работ, установленных договором на выполнение работ по капитальному ремонту объекта и сметным расчетом.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3.2.5.3. На наличие членства </w:t>
      </w:r>
      <w:r>
        <w:t xml:space="preserve">организаций в саморегулируемой организации в области строительства, реконструкции капитального ремонта объектов капитального строительства в соответствии со </w:t>
      </w:r>
      <w:hyperlink r:id="rId60" w:history="1">
        <w:r>
          <w:rPr>
            <w:color w:val="0000FF"/>
          </w:rPr>
          <w:t>статьей 52</w:t>
        </w:r>
      </w:hyperlink>
      <w:r>
        <w:t xml:space="preserve"> Градостроительного кодекса Российской Федерации.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3.2.5.4. На наличие специалистов по организации строительства в национальном реестре специалистов в области строительства, ведение которого предусмотрено </w:t>
      </w:r>
      <w:hyperlink r:id="rId61" w:history="1">
        <w:r>
          <w:rPr>
            <w:color w:val="0000FF"/>
          </w:rPr>
          <w:t>статьей 55.5-1</w:t>
        </w:r>
      </w:hyperlink>
      <w:r>
        <w:t xml:space="preserve"> Градостроительного кодекса Российской Федерации.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3.2.5.5. На наличие паспортов и сертификатов на применяемые материалы и оборудование.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3.2.5.6. На наличие документов, предусмотренных </w:t>
      </w:r>
      <w:hyperlink w:anchor="Par171" w:tooltip="3.1.2. В целях осуществления контроля за использованием Субсидии на выполнение II этапа работ по капитальному ремонту Получатель субсидии в срок не позднее двух рабочих дней со дня получения документации для приемки выполненных работ по II этапу предоставляет в Комитет следующий пакет документов:" w:history="1">
        <w:r>
          <w:rPr>
            <w:color w:val="0000FF"/>
          </w:rPr>
          <w:t>подпунктом 3.1.2</w:t>
        </w:r>
      </w:hyperlink>
      <w:r>
        <w:t xml:space="preserve"> настоящего Порядка, в объеме, предусмотренном законодательством Российской Федерации.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3.2.6. Комитет по строительству адм</w:t>
      </w:r>
      <w:r>
        <w:t xml:space="preserve">инистрации города Мурманска осуществляет контроль за своевременностью осуществления ММКУ УКС проверки документов, указанных в </w:t>
      </w:r>
      <w:hyperlink w:anchor="Par171" w:tooltip="3.1.2. В целях осуществления контроля за использованием Субсидии на выполнение II этапа работ по капитальному ремонту Получатель субсидии в срок не позднее двух рабочих дней со дня получения документации для приемки выполненных работ по II этапу предоставляет в Комитет следующий пакет документов:" w:history="1">
        <w:r>
          <w:rPr>
            <w:color w:val="0000FF"/>
          </w:rPr>
          <w:t>подпункте 3.1.2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0" w:name="Par207"/>
      <w:bookmarkEnd w:id="20"/>
      <w:r>
        <w:t xml:space="preserve">3.2.7. ММКУ </w:t>
      </w:r>
      <w:r>
        <w:t xml:space="preserve">УКС в течение двух рабочих дней со дня завершения проверки документов, указанных в </w:t>
      </w:r>
      <w:hyperlink w:anchor="Par163" w:tooltip="3.1.1. В целях осуществления контроля за использованием Субсидии на выполнение I этапа работ по капитальному ремонту Получатель субсидии в срок не позднее пяти рабочих дней со дня оплаты работ по I этапу предоставляет в Комитет счет с приложением следующих документов:" w:history="1">
        <w:r>
          <w:rPr>
            <w:color w:val="0000FF"/>
          </w:rPr>
          <w:t>подпунктах 3.1.1</w:t>
        </w:r>
      </w:hyperlink>
      <w:r>
        <w:t xml:space="preserve">, 3.1.2 настоящего Порядка, возвращает в Комитет документы с заключением о соответствии (несоответствии) документов </w:t>
      </w:r>
      <w:r>
        <w:t xml:space="preserve">требованиям, указанным в </w:t>
      </w:r>
      <w:hyperlink w:anchor="Par199" w:tooltip="3.2.5. ММКУ УКС осуществляет проверку документов, указанных в подпункте 3.1.2 настоящего Порядка, с использованием документов, предусмотренных в подпункте 3.1.1 настоящего Порядка, в течение семи рабочих дней с даты их регистрации:" w:history="1">
        <w:r>
          <w:rPr>
            <w:color w:val="0000FF"/>
          </w:rPr>
          <w:t>подпункте 3.2.5</w:t>
        </w:r>
      </w:hyperlink>
      <w:r>
        <w:t xml:space="preserve"> настоящего Порядка (далее - положительное или отрицательное Заключение), и извещает о результатах проверки комитет по строительству администрации города Мурманска.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3.2.8. При получении положительного Заключения </w:t>
      </w:r>
      <w:r>
        <w:t>Комитет в течение одного рабочего дня со дня его получения направляет копию положительного Заключения Получателю субсидии.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1" w:name="Par209"/>
      <w:bookmarkEnd w:id="21"/>
      <w:r>
        <w:t>3.2.9. При получении отрицательного Заключения Комитет в срок не позднее одного рабочего дня после получения указанных документов от ММКУ УКС возвращает Получателю субсидии пакет документов на доработку.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3.2.10. Повторная процедура проверки документов, пре</w:t>
      </w:r>
      <w:r>
        <w:t xml:space="preserve">дусмотренных </w:t>
      </w:r>
      <w:hyperlink w:anchor="Par171" w:tooltip="3.1.2. В целях осуществления контроля за использованием Субсидии на выполнение II этапа работ по капитальному ремонту Получатель субсидии в срок не позднее двух рабочих дней со дня получения документации для приемки выполненных работ по II этапу предоставляет в Комитет следующий пакет документов:" w:history="1">
        <w:r>
          <w:rPr>
            <w:color w:val="0000FF"/>
          </w:rPr>
          <w:t>подпунктом 3.1.2</w:t>
        </w:r>
      </w:hyperlink>
      <w:r>
        <w:t xml:space="preserve"> настоящего Порядка, проводится в соответствии с </w:t>
      </w:r>
      <w:hyperlink w:anchor="Par195" w:tooltip="3.2.1. Комитет по мере поступления документов, предусмотренных подпунктами 3.1.1 - 3.1.3 настоящего Порядка, регистрирует документы в день их поступления и в течение двух рабочих дней со дня, следующего за днем регистрации, проверяет их на соответствие требованиям, указанным в подпункте 3.1.6 настоящего Порядка." w:history="1">
        <w:r>
          <w:rPr>
            <w:color w:val="0000FF"/>
          </w:rPr>
          <w:t>подпунктами 3.2.1</w:t>
        </w:r>
      </w:hyperlink>
      <w:r>
        <w:t xml:space="preserve"> - </w:t>
      </w:r>
      <w:hyperlink w:anchor="Par209" w:tooltip="3.2.9. При получении отрицательного Заключения Комитет в срок не позднее одного рабочего дня после получения указанных документов от ММКУ УКС возвращает Получателю субсидии пакет документов на доработку." w:history="1">
        <w:r>
          <w:rPr>
            <w:color w:val="0000FF"/>
          </w:rPr>
          <w:t>3.2.9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2" w:name="Par211"/>
      <w:bookmarkEnd w:id="22"/>
      <w:r>
        <w:t xml:space="preserve">3.2.11. Проверка документов, предусмотренных </w:t>
      </w:r>
      <w:hyperlink w:anchor="Par182" w:tooltip="3.1.3. Для подтверждения фактических расходов по выполнению II этапа работ по капитальному ремонту Получатель субсидии дополнительно к ранее предоставленным документам, указанным в подпункте 3.1.2 настоящего Порядка, и при условии получения положительного заключения Мурманского муниципального казенного учреждения &quot;Управление капитального строительства&quot; (далее - ММКУ УКС) в соответствии с подпунктом 3.2.7 настоящего Порядка, в срок не позднее пяти рабочих дней со дня оплаты работ по II этапу предоставляет..." w:history="1">
        <w:r>
          <w:rPr>
            <w:color w:val="0000FF"/>
          </w:rPr>
          <w:t>подпунктами 3.1.3</w:t>
        </w:r>
      </w:hyperlink>
      <w:r>
        <w:t xml:space="preserve"> - </w:t>
      </w:r>
      <w:hyperlink w:anchor="Par190" w:tooltip="3.1.5. В целях подтверждения достижения результата предоставления Субсидии Получатель субсидии одновременно с документами, указанными в пункте 3.1 настоящего Порядка, предоставляет в Комитет отчет о достижении значений результата предоставления Субсидии по форме, установленной в Соглашении." w:history="1">
        <w:r>
          <w:rPr>
            <w:color w:val="0000FF"/>
          </w:rPr>
          <w:t>3.1.5</w:t>
        </w:r>
      </w:hyperlink>
      <w:r>
        <w:t xml:space="preserve"> настоящего Порядка, проводится Комитетом на соответствие требований к составу </w:t>
      </w:r>
      <w:r>
        <w:t>документов в течение пяти рабочих дней.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3" w:name="Par212"/>
      <w:bookmarkEnd w:id="23"/>
      <w:r>
        <w:t xml:space="preserve">3.2.12. В случае выявления нарушений в процессе проверки документов, предусмотренной </w:t>
      </w:r>
      <w:hyperlink w:anchor="Par211" w:tooltip="3.2.11. Проверка документов, предусмотренных подпунктами 3.1.3 - 3.1.5 настоящего Порядка, проводится Комитетом на соответствие требований к составу документов в течение пяти рабочих дней." w:history="1">
        <w:r>
          <w:rPr>
            <w:color w:val="0000FF"/>
          </w:rPr>
          <w:t>подпунктом 3.2.11</w:t>
        </w:r>
      </w:hyperlink>
      <w:r>
        <w:t xml:space="preserve"> настоящего Порядка, Комитет в срок не позднее трех рабочих дней после окончания проверки возвращает Получателю субсидии пакет документов на </w:t>
      </w:r>
      <w:r>
        <w:t>доработку.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3.2.13. Получатель субсидии в течение семи рабочих дней обеспечивает корректировку документов и повторное направление в Комитет.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3.2.14. Повторная проверка документов, указанных в </w:t>
      </w:r>
      <w:hyperlink w:anchor="Par182" w:tooltip="3.1.3. Для подтверждения фактических расходов по выполнению II этапа работ по капитальному ремонту Получатель субсидии дополнительно к ранее предоставленным документам, указанным в подпункте 3.1.2 настоящего Порядка, и при условии получения положительного заключения Мурманского муниципального казенного учреждения &quot;Управление капитального строительства&quot; (далее - ММКУ УКС) в соответствии с подпунктом 3.2.7 настоящего Порядка, в срок не позднее пяти рабочих дней со дня оплаты работ по II этапу предоставляет..." w:history="1">
        <w:r>
          <w:rPr>
            <w:color w:val="0000FF"/>
          </w:rPr>
          <w:t>подпунктах 3.1.3</w:t>
        </w:r>
      </w:hyperlink>
      <w:r>
        <w:t xml:space="preserve"> - </w:t>
      </w:r>
      <w:hyperlink w:anchor="Par190" w:tooltip="3.1.5. В целях подтверждения достижения результата предоставления Субсидии Получатель субсидии одновременно с документами, указанными в пункте 3.1 настоящего Порядка, предоставляет в Комитет отчет о достижении значений результата предоставления Субсидии по форме, установленной в Соглашении." w:history="1">
        <w:r>
          <w:rPr>
            <w:color w:val="0000FF"/>
          </w:rPr>
          <w:t>3.1.5</w:t>
        </w:r>
      </w:hyperlink>
      <w:r>
        <w:t xml:space="preserve"> настоящего </w:t>
      </w:r>
      <w:r>
        <w:lastRenderedPageBreak/>
        <w:t xml:space="preserve">Порядка, проводится в соответствии с </w:t>
      </w:r>
      <w:hyperlink w:anchor="Par211" w:tooltip="3.2.11. Проверка документов, предусмотренных подпунктами 3.1.3 - 3.1.5 настоящего Порядка, проводится Комитетом на соответствие требований к составу документов в течение пяти рабочих дней." w:history="1">
        <w:r>
          <w:rPr>
            <w:color w:val="0000FF"/>
          </w:rPr>
          <w:t>подпунктами 3.2.11</w:t>
        </w:r>
      </w:hyperlink>
      <w:r>
        <w:t xml:space="preserve"> - </w:t>
      </w:r>
      <w:hyperlink w:anchor="Par212" w:tooltip="3.2.12. В случае выявления нарушений в процессе проверки документов, предусмотренной подпунктом 3.2.11 настоящего Порядка, Комитет в срок не позднее трех рабочих дней после окончания проверки возвращает Получателю субсидии пакет документов на доработку." w:history="1">
        <w:r>
          <w:rPr>
            <w:color w:val="0000FF"/>
          </w:rPr>
          <w:t>3.2.12</w:t>
        </w:r>
      </w:hyperlink>
      <w:r>
        <w:t xml:space="preserve"> настоящего Порядка.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3.2.15. Комитет как получатель бюджетных средств вправе устанавливать в Соглашении сроки и формы представления Получат</w:t>
      </w:r>
      <w:r>
        <w:t>елем субсидии дополнительной отчетности.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Title"/>
        <w:jc w:val="center"/>
        <w:outlineLvl w:val="1"/>
      </w:pPr>
      <w:bookmarkStart w:id="24" w:name="Par217"/>
      <w:bookmarkEnd w:id="24"/>
      <w:r>
        <w:t>4. Требования к осуществлению контроля (мониторинга)</w:t>
      </w:r>
    </w:p>
    <w:p w:rsidR="00000000" w:rsidRDefault="00942D8B">
      <w:pPr>
        <w:pStyle w:val="ConsPlusTitle"/>
        <w:jc w:val="center"/>
      </w:pPr>
      <w:r>
        <w:t>за соблюдением условий и порядка предоставления</w:t>
      </w:r>
    </w:p>
    <w:p w:rsidR="00000000" w:rsidRDefault="00942D8B">
      <w:pPr>
        <w:pStyle w:val="ConsPlusTitle"/>
        <w:jc w:val="center"/>
      </w:pPr>
      <w:r>
        <w:t>Субсидии и ответственность за их нарушение</w:t>
      </w:r>
    </w:p>
    <w:p w:rsidR="00000000" w:rsidRDefault="00942D8B">
      <w:pPr>
        <w:pStyle w:val="ConsPlusNormal"/>
        <w:jc w:val="center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942D8B">
      <w:pPr>
        <w:pStyle w:val="ConsPlusNormal"/>
        <w:jc w:val="center"/>
      </w:pPr>
      <w:r>
        <w:t>от 16.09.2022 N 2644)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ind w:firstLine="540"/>
        <w:jc w:val="both"/>
      </w:pPr>
      <w:r>
        <w:t>4.1. Получатель субсидии несет ответственность за полноту и достоверность предоставляемых в соответствии с заключенным Согла</w:t>
      </w:r>
      <w:r>
        <w:t>шением документов, эффективное использование Субсидии, а также за достижение результата ее предоставления.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5" w:name="Par224"/>
      <w:bookmarkEnd w:id="25"/>
      <w:r>
        <w:t>4.2. Главный распорядитель бюджетных средств осуществляет проверку соблюдения Получателем субсидии порядка и условий предоставления Субси</w:t>
      </w:r>
      <w:r>
        <w:t>дии, в том числе в части достижения результатов ее предоставления.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4.3. Орган внешнего муниципального финансового контроля осуществляет проверку соблюдения порядка и условий предоставления Субсидии в соответствии с полномочиями, определенными </w:t>
      </w:r>
      <w:hyperlink r:id="rId63" w:history="1">
        <w:r>
          <w:rPr>
            <w:color w:val="0000FF"/>
          </w:rPr>
          <w:t>статьей 268.1</w:t>
        </w:r>
      </w:hyperlink>
      <w:r>
        <w:t xml:space="preserve"> Бюджетного кодекса Российской Федерации.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6" w:name="Par226"/>
      <w:bookmarkEnd w:id="26"/>
      <w:r>
        <w:t>4.4. Орган внутреннего муниципального финансового контроля осуществляет проверку соблюдения по</w:t>
      </w:r>
      <w:r>
        <w:t xml:space="preserve">рядка и условий предоставления Субсидии в соответствии с полномочиями, определенными </w:t>
      </w:r>
      <w:hyperlink r:id="rId64" w:history="1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4.5. Сог</w:t>
      </w:r>
      <w:r>
        <w:t xml:space="preserve">ласие Получателя субсидии на осуществление проверок, предусмотренных </w:t>
      </w:r>
      <w:hyperlink w:anchor="Par224" w:tooltip="4.2. Главный распорядитель бюджетных средств осуществляет проверку соблюдения Получателем субсидии порядка и условий предоставления Субсидии, в том числе в части достижения результатов ее предоставления." w:history="1">
        <w:r>
          <w:rPr>
            <w:color w:val="0000FF"/>
          </w:rPr>
          <w:t>пунктами 4.2</w:t>
        </w:r>
      </w:hyperlink>
      <w:r>
        <w:t xml:space="preserve"> - </w:t>
      </w:r>
      <w:hyperlink w:anchor="Par226" w:tooltip="4.4. Орган внутреннего муниципального финансового контроля осуществляет проверку соблюдения порядка и условий предоставления Субсидии в соответствии с полномочиями, определенными статьей 269.2 Бюджетного кодекса Российской Федерации." w:history="1">
        <w:r>
          <w:rPr>
            <w:color w:val="0000FF"/>
          </w:rPr>
          <w:t>4.4</w:t>
        </w:r>
      </w:hyperlink>
      <w:r>
        <w:t xml:space="preserve"> настоящего Порядка, включается в Соглашение, а согласие лиц, являющихся поставщиками (подрядчиками, исполнителями) по договорам (соглашениям), заключенным в целях исполнения обязательств</w:t>
      </w:r>
      <w:r>
        <w:t xml:space="preserve"> по Соглашению, включается в договоры (соглашения), заключаемые в целях исполнения обязательств по Соглашению.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7" w:name="Par228"/>
      <w:bookmarkEnd w:id="27"/>
      <w:r>
        <w:t>4.6. В случае установления Комитетом по итогам проверки факта недостижения значений результата предоставления Субсидии Получатель суб</w:t>
      </w:r>
      <w:r>
        <w:t>сидии осуществляет возврат Субсидии в объеме невыполненных работ.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8" w:name="Par229"/>
      <w:bookmarkEnd w:id="28"/>
      <w:r>
        <w:t>4.7.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по</w:t>
      </w:r>
      <w:r>
        <w:t xml:space="preserve">рядка и условий предоставления Субсидии, предусмотренных настоящим Порядком, в том числе указания в документах, предоставленных Получателем субсидии в соответствии с Соглашением, недостоверных сведений, а также факта недостижения результата предоставления </w:t>
      </w:r>
      <w:r>
        <w:t xml:space="preserve">Субсидии, предусмотренного </w:t>
      </w:r>
      <w:hyperlink w:anchor="Par228" w:tooltip="4.6. В случае установления Комитетом по итогам проверки факта недостижения значений результата предоставления Субсидии Получатель субсидии осуществляет возврат Субсидии в объеме невыполненных работ." w:history="1">
        <w:r>
          <w:rPr>
            <w:color w:val="0000FF"/>
          </w:rPr>
          <w:t>пункт</w:t>
        </w:r>
        <w:r>
          <w:rPr>
            <w:color w:val="0000FF"/>
          </w:rPr>
          <w:t>ом 4.6</w:t>
        </w:r>
      </w:hyperlink>
      <w:r>
        <w:t xml:space="preserve"> настоящего Порядка, Комитет в течение трех рабочих дней после завершения проверки (получения информации) направляет Получателю субсидии письменное требование о возврате денежных средств (далее - Требование).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Возврат средств Субсидии производится </w:t>
      </w:r>
      <w:r>
        <w:t>Получателем субсидии в размере и сроки, определенные в указанном Требовании.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lastRenderedPageBreak/>
        <w:t xml:space="preserve">4.8. В случае установления по результатам проверки остатка неиспользованной Субсидии и отсутствия приказа Комитета, принятого по согласованию с управлением финансов администрации </w:t>
      </w:r>
      <w:r>
        <w:t>города Мурманска, Комитет не позднее 1 мая года, следующего за отчетным, направляет Получателю субсидии письменное извещение о возврате денежных средств (далее - Извещение).</w:t>
      </w:r>
    </w:p>
    <w:p w:rsidR="00000000" w:rsidRDefault="00942D8B">
      <w:pPr>
        <w:pStyle w:val="ConsPlusNormal"/>
        <w:spacing w:before="240"/>
        <w:ind w:firstLine="540"/>
        <w:jc w:val="both"/>
      </w:pPr>
      <w:bookmarkStart w:id="29" w:name="Par232"/>
      <w:bookmarkEnd w:id="29"/>
      <w:r>
        <w:t>4.9. Возврат остатков Субсидии, не использованных в отчетном финансово</w:t>
      </w:r>
      <w:r>
        <w:t>м году, производится Получателем субсидии в размере и сроки, определенные в указанном Извещении.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 xml:space="preserve">4.10. В случае если Получатель субсидии не произвел возврат средств Субсидии в сроки, установленные в Требовании или Извещении, Комитет в течение 30 рабочих дней со дня истечения сроков возврата Субсидии, установленных </w:t>
      </w:r>
      <w:hyperlink w:anchor="Par229" w:tooltip="4.7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порядка и условий предоставления Субсидии, предусмотренных настоящим Порядком, в том числе указания в документах, предоставленных Получателем субсидии в соответствии с Соглашением, недостоверных сведений, а также факта недостижения результата предоставления Субсидии, предусмотренного пунктом 4.6 настоящего Порядка, Комитет в течени..." w:history="1">
        <w:r>
          <w:rPr>
            <w:color w:val="0000FF"/>
          </w:rPr>
          <w:t>пунктами 4.</w:t>
        </w:r>
        <w:r>
          <w:rPr>
            <w:color w:val="0000FF"/>
          </w:rPr>
          <w:t>7</w:t>
        </w:r>
      </w:hyperlink>
      <w:r>
        <w:t xml:space="preserve"> и </w:t>
      </w:r>
      <w:hyperlink w:anchor="Par232" w:tooltip="4.9. Возврат остатков Субсидии, не использованных в отчетном финансовом году, производится Получателем субсидии в размере и сроки, определенные в указанном Извещении." w:history="1">
        <w:r>
          <w:rPr>
            <w:color w:val="0000FF"/>
          </w:rPr>
          <w:t>4.9</w:t>
        </w:r>
      </w:hyperlink>
      <w:r>
        <w:t xml:space="preserve"> настоящего Порядка, принимает меры по взысканию ср</w:t>
      </w:r>
      <w:r>
        <w:t>едств Субсидии в доход бюджета муниципального образования город Мурманск в судебном порядке в соответствии с действующим законодательством Российской Федерации.</w:t>
      </w:r>
    </w:p>
    <w:p w:rsidR="00000000" w:rsidRDefault="00942D8B">
      <w:pPr>
        <w:pStyle w:val="ConsPlusNormal"/>
        <w:spacing w:before="240"/>
        <w:ind w:firstLine="540"/>
        <w:jc w:val="both"/>
      </w:pPr>
      <w:r>
        <w:t>4.11. Комитет и управление финансов администрации города Мурманска осуществляют проведение мони</w:t>
      </w:r>
      <w:r>
        <w:t>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</w:t>
      </w:r>
      <w:r>
        <w:t>бсидии (контрольная точка), в порядке, установленном Министерством финансов Российской Федерации.</w:t>
      </w:r>
    </w:p>
    <w:p w:rsidR="00000000" w:rsidRDefault="00942D8B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администрации города М</w:t>
      </w:r>
      <w:r>
        <w:t>урманска от 14.02.2023 N 607)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right"/>
        <w:outlineLvl w:val="1"/>
      </w:pPr>
      <w:r>
        <w:t>Приложение N 1</w:t>
      </w:r>
    </w:p>
    <w:p w:rsidR="00000000" w:rsidRDefault="00942D8B">
      <w:pPr>
        <w:pStyle w:val="ConsPlusNormal"/>
        <w:jc w:val="right"/>
      </w:pPr>
      <w:r>
        <w:t>к Порядку</w:t>
      </w:r>
    </w:p>
    <w:p w:rsidR="00000000" w:rsidRDefault="00942D8B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6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</w:t>
            </w:r>
            <w:r>
              <w:rPr>
                <w:color w:val="392C69"/>
              </w:rPr>
              <w:t>ка</w:t>
            </w:r>
          </w:p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15.04.2021 N 1015)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42D8B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center"/>
      </w:pPr>
      <w:bookmarkStart w:id="30" w:name="Par247"/>
      <w:bookmarkEnd w:id="30"/>
      <w:r>
        <w:t>ЗАЯВЛЕНИЕ</w:t>
      </w:r>
    </w:p>
    <w:p w:rsidR="00000000" w:rsidRDefault="00942D8B">
      <w:pPr>
        <w:pStyle w:val="ConsPlusNormal"/>
        <w:jc w:val="center"/>
      </w:pPr>
      <w:r>
        <w:t>О ЗАКЛЮЧЕНИИ СОГЛАШЕНИЯ ДЛЯ ПРЕДОСТАВЛЕНИЯ СУБСИДИИ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sectPr w:rsidR="00000000">
          <w:headerReference w:type="default" r:id="rId67"/>
          <w:footerReference w:type="default" r:id="rId6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471"/>
        <w:gridCol w:w="340"/>
        <w:gridCol w:w="744"/>
        <w:gridCol w:w="340"/>
        <w:gridCol w:w="161"/>
        <w:gridCol w:w="545"/>
        <w:gridCol w:w="384"/>
        <w:gridCol w:w="396"/>
        <w:gridCol w:w="9865"/>
      </w:tblGrid>
      <w:tr w:rsidR="00000000">
        <w:tc>
          <w:tcPr>
            <w:tcW w:w="13586" w:type="dxa"/>
            <w:gridSpan w:val="10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</w:tr>
      <w:tr w:rsidR="00000000">
        <w:tc>
          <w:tcPr>
            <w:tcW w:w="13586" w:type="dxa"/>
            <w:gridSpan w:val="10"/>
            <w:tcBorders>
              <w:top w:val="single" w:sz="4" w:space="0" w:color="auto"/>
            </w:tcBorders>
          </w:tcPr>
          <w:p w:rsidR="00000000" w:rsidRDefault="00942D8B">
            <w:pPr>
              <w:pStyle w:val="ConsPlusNormal"/>
              <w:jc w:val="center"/>
            </w:pPr>
            <w:r>
              <w:t>(наименование Получателя субсидии, ИНН, КПП, юридический адрес)</w:t>
            </w:r>
          </w:p>
        </w:tc>
      </w:tr>
      <w:tr w:rsidR="00000000">
        <w:tc>
          <w:tcPr>
            <w:tcW w:w="13586" w:type="dxa"/>
            <w:gridSpan w:val="10"/>
          </w:tcPr>
          <w:p w:rsidR="00000000" w:rsidRDefault="00942D8B">
            <w:pPr>
              <w:pStyle w:val="ConsPlusNormal"/>
            </w:pPr>
            <w:r>
              <w:t>просит заключить Соглашение для предоставления Субсидии в целях</w:t>
            </w:r>
          </w:p>
        </w:tc>
      </w:tr>
      <w:tr w:rsidR="00000000">
        <w:tc>
          <w:tcPr>
            <w:tcW w:w="13586" w:type="dxa"/>
            <w:gridSpan w:val="10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</w:tr>
      <w:tr w:rsidR="00000000">
        <w:tc>
          <w:tcPr>
            <w:tcW w:w="13586" w:type="dxa"/>
            <w:gridSpan w:val="10"/>
            <w:tcBorders>
              <w:top w:val="single" w:sz="4" w:space="0" w:color="auto"/>
            </w:tcBorders>
          </w:tcPr>
          <w:p w:rsidR="00000000" w:rsidRDefault="00942D8B">
            <w:pPr>
              <w:pStyle w:val="ConsPlusNormal"/>
              <w:jc w:val="center"/>
            </w:pPr>
            <w:r>
              <w:t>(целевое назначение Субсидии)</w:t>
            </w:r>
          </w:p>
        </w:tc>
      </w:tr>
      <w:tr w:rsidR="00000000">
        <w:tc>
          <w:tcPr>
            <w:tcW w:w="13586" w:type="dxa"/>
            <w:gridSpan w:val="10"/>
          </w:tcPr>
          <w:p w:rsidR="00000000" w:rsidRDefault="00942D8B">
            <w:pPr>
              <w:pStyle w:val="ConsPlusNormal"/>
            </w:pPr>
            <w:r>
              <w:t>в соответствии с утвержденным постановлением администрации города Мурманска</w:t>
            </w:r>
          </w:p>
        </w:tc>
      </w:tr>
      <w:tr w:rsidR="00000000">
        <w:tc>
          <w:tcPr>
            <w:tcW w:w="13586" w:type="dxa"/>
            <w:gridSpan w:val="10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</w:tr>
      <w:tr w:rsidR="00000000">
        <w:tc>
          <w:tcPr>
            <w:tcW w:w="13586" w:type="dxa"/>
            <w:gridSpan w:val="10"/>
            <w:tcBorders>
              <w:top w:val="single" w:sz="4" w:space="0" w:color="auto"/>
            </w:tcBorders>
          </w:tcPr>
          <w:p w:rsidR="00000000" w:rsidRDefault="00942D8B">
            <w:pPr>
              <w:pStyle w:val="ConsPlusNormal"/>
              <w:jc w:val="center"/>
            </w:pPr>
            <w:r>
              <w:t>(наименование Порядка предоставления Субсидии из бюджета муниципального образования город Мурманск Получателю субсидии)</w:t>
            </w:r>
          </w:p>
        </w:tc>
      </w:tr>
      <w:tr w:rsidR="00000000">
        <w:tc>
          <w:tcPr>
            <w:tcW w:w="13586" w:type="dxa"/>
            <w:gridSpan w:val="10"/>
          </w:tcPr>
          <w:p w:rsidR="00000000" w:rsidRDefault="00942D8B">
            <w:pPr>
              <w:pStyle w:val="ConsPlusNormal"/>
              <w:ind w:firstLine="283"/>
              <w:jc w:val="both"/>
            </w:pPr>
            <w:r>
              <w:t xml:space="preserve">Опись документов, предусмотренных </w:t>
            </w:r>
            <w:hyperlink w:anchor="Par82" w:tooltip="2.4. Для заключения Соглашения Получателю субсидии необходимо представить в Комитет следующие документы:" w:history="1">
              <w:r>
                <w:rPr>
                  <w:color w:val="0000FF"/>
                </w:rPr>
                <w:t>пунктом 2.4</w:t>
              </w:r>
            </w:hyperlink>
            <w:r>
              <w:t xml:space="preserve"> Порядка, прилагается.</w:t>
            </w:r>
          </w:p>
        </w:tc>
      </w:tr>
      <w:tr w:rsidR="00000000">
        <w:tc>
          <w:tcPr>
            <w:tcW w:w="1895" w:type="dxa"/>
            <w:gridSpan w:val="4"/>
          </w:tcPr>
          <w:p w:rsidR="00000000" w:rsidRDefault="00942D8B">
            <w:pPr>
              <w:pStyle w:val="ConsPlusNormal"/>
            </w:pPr>
            <w:r>
              <w:t>Приложение: на</w:t>
            </w:r>
          </w:p>
        </w:tc>
        <w:tc>
          <w:tcPr>
            <w:tcW w:w="501" w:type="dxa"/>
            <w:gridSpan w:val="2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11190" w:type="dxa"/>
            <w:gridSpan w:val="4"/>
          </w:tcPr>
          <w:p w:rsidR="00000000" w:rsidRDefault="00942D8B">
            <w:pPr>
              <w:pStyle w:val="ConsPlusNormal"/>
              <w:jc w:val="both"/>
            </w:pPr>
            <w:r>
              <w:t>л. в ед. экз.</w:t>
            </w:r>
          </w:p>
        </w:tc>
      </w:tr>
      <w:tr w:rsidR="00000000">
        <w:tc>
          <w:tcPr>
            <w:tcW w:w="13586" w:type="dxa"/>
            <w:gridSpan w:val="10"/>
          </w:tcPr>
          <w:p w:rsidR="00000000" w:rsidRDefault="00942D8B">
            <w:pPr>
              <w:pStyle w:val="ConsPlusNormal"/>
              <w:ind w:firstLine="283"/>
              <w:jc w:val="both"/>
            </w:pPr>
            <w:r>
              <w:t>Настоящим подтверждаю согласие на публикацию (размещение) в информационно-телекоммуникационной сети Интернет информации об организации, о подаваемом заявлении, иной информации об организации, связанной с Субсидией.</w:t>
            </w:r>
          </w:p>
        </w:tc>
      </w:tr>
      <w:tr w:rsidR="00000000">
        <w:tc>
          <w:tcPr>
            <w:tcW w:w="13586" w:type="dxa"/>
            <w:gridSpan w:val="10"/>
          </w:tcPr>
          <w:p w:rsidR="00000000" w:rsidRDefault="00942D8B">
            <w:pPr>
              <w:pStyle w:val="ConsPlusNormal"/>
              <w:jc w:val="both"/>
            </w:pPr>
            <w:r>
              <w:t>Получатель</w:t>
            </w:r>
          </w:p>
        </w:tc>
      </w:tr>
      <w:tr w:rsidR="00000000">
        <w:tc>
          <w:tcPr>
            <w:tcW w:w="2235" w:type="dxa"/>
            <w:gridSpan w:val="5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1090" w:type="dxa"/>
            <w:gridSpan w:val="3"/>
          </w:tcPr>
          <w:p w:rsidR="00000000" w:rsidRDefault="00942D8B">
            <w:pPr>
              <w:pStyle w:val="ConsPlusNormal"/>
            </w:pPr>
          </w:p>
        </w:tc>
        <w:tc>
          <w:tcPr>
            <w:tcW w:w="10261" w:type="dxa"/>
            <w:gridSpan w:val="2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</w:tr>
      <w:tr w:rsidR="00000000">
        <w:tc>
          <w:tcPr>
            <w:tcW w:w="2235" w:type="dxa"/>
            <w:gridSpan w:val="5"/>
            <w:tcBorders>
              <w:top w:val="single" w:sz="4" w:space="0" w:color="auto"/>
            </w:tcBorders>
          </w:tcPr>
          <w:p w:rsidR="00000000" w:rsidRDefault="00942D8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090" w:type="dxa"/>
            <w:gridSpan w:val="3"/>
          </w:tcPr>
          <w:p w:rsidR="00000000" w:rsidRDefault="00942D8B">
            <w:pPr>
              <w:pStyle w:val="ConsPlusNormal"/>
            </w:pPr>
          </w:p>
        </w:tc>
        <w:tc>
          <w:tcPr>
            <w:tcW w:w="10261" w:type="dxa"/>
            <w:gridSpan w:val="2"/>
            <w:tcBorders>
              <w:top w:val="single" w:sz="4" w:space="0" w:color="auto"/>
            </w:tcBorders>
          </w:tcPr>
          <w:p w:rsidR="00000000" w:rsidRDefault="00942D8B">
            <w:pPr>
              <w:pStyle w:val="ConsPlusNormal"/>
              <w:jc w:val="center"/>
            </w:pPr>
            <w:r>
              <w:t>(расшифровка подписи) (должность)</w:t>
            </w:r>
          </w:p>
        </w:tc>
      </w:tr>
      <w:tr w:rsidR="00000000">
        <w:tc>
          <w:tcPr>
            <w:tcW w:w="13586" w:type="dxa"/>
            <w:gridSpan w:val="10"/>
          </w:tcPr>
          <w:p w:rsidR="00000000" w:rsidRDefault="00942D8B">
            <w:pPr>
              <w:pStyle w:val="ConsPlusNormal"/>
            </w:pPr>
            <w:r>
              <w:t>М.П. (при наличии)</w:t>
            </w:r>
          </w:p>
        </w:tc>
      </w:tr>
      <w:tr w:rsidR="00000000">
        <w:tc>
          <w:tcPr>
            <w:tcW w:w="340" w:type="dxa"/>
          </w:tcPr>
          <w:p w:rsidR="00000000" w:rsidRDefault="00942D8B">
            <w:pPr>
              <w:pStyle w:val="ConsPlusNormal"/>
            </w:pPr>
            <w:r>
              <w:t>"</w:t>
            </w:r>
          </w:p>
        </w:tc>
        <w:tc>
          <w:tcPr>
            <w:tcW w:w="471" w:type="dxa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340" w:type="dxa"/>
          </w:tcPr>
          <w:p w:rsidR="00000000" w:rsidRDefault="00942D8B">
            <w:pPr>
              <w:pStyle w:val="ConsPlusNormal"/>
              <w:jc w:val="both"/>
            </w:pPr>
            <w:r>
              <w:t>"</w:t>
            </w:r>
          </w:p>
        </w:tc>
        <w:tc>
          <w:tcPr>
            <w:tcW w:w="1790" w:type="dxa"/>
            <w:gridSpan w:val="4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384" w:type="dxa"/>
          </w:tcPr>
          <w:p w:rsidR="00000000" w:rsidRDefault="00942D8B">
            <w:pPr>
              <w:pStyle w:val="ConsPlusNormal"/>
              <w:jc w:val="both"/>
            </w:pPr>
            <w:r>
              <w:t>20</w:t>
            </w: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9865" w:type="dxa"/>
          </w:tcPr>
          <w:p w:rsidR="00000000" w:rsidRDefault="00942D8B">
            <w:pPr>
              <w:pStyle w:val="ConsPlusNormal"/>
              <w:jc w:val="both"/>
            </w:pPr>
            <w:r>
              <w:t>г.</w:t>
            </w:r>
          </w:p>
        </w:tc>
      </w:tr>
    </w:tbl>
    <w:p w:rsidR="00000000" w:rsidRDefault="00942D8B">
      <w:pPr>
        <w:pStyle w:val="ConsPlusNormal"/>
        <w:sectPr w:rsidR="00000000">
          <w:headerReference w:type="default" r:id="rId69"/>
          <w:footerReference w:type="default" r:id="rId7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right"/>
        <w:outlineLvl w:val="1"/>
      </w:pPr>
      <w:r>
        <w:t>Приложение N 2</w:t>
      </w:r>
    </w:p>
    <w:p w:rsidR="00000000" w:rsidRDefault="00942D8B">
      <w:pPr>
        <w:pStyle w:val="ConsPlusNormal"/>
        <w:jc w:val="right"/>
      </w:pPr>
      <w:r>
        <w:t>к Порядку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center"/>
      </w:pPr>
      <w:bookmarkStart w:id="31" w:name="Par286"/>
      <w:bookmarkEnd w:id="31"/>
      <w:r>
        <w:t>ОБОСНОВАНИЕ ОБЪЕМА</w:t>
      </w:r>
    </w:p>
    <w:p w:rsidR="00000000" w:rsidRDefault="00942D8B">
      <w:pPr>
        <w:pStyle w:val="ConsPlusNormal"/>
        <w:jc w:val="center"/>
      </w:pPr>
      <w:r>
        <w:t>СУБСИДИИ НА ФИНАНСОВОЕ ОБЕСПЕЧЕНИЕ ВЫПОЛНЕНИЯ РАБОТ</w:t>
      </w:r>
    </w:p>
    <w:p w:rsidR="00000000" w:rsidRDefault="00942D8B">
      <w:pPr>
        <w:pStyle w:val="ConsPlusNormal"/>
        <w:jc w:val="center"/>
      </w:pPr>
      <w:r>
        <w:t>ПО КАПИТАЛЬНОМУ РЕМОНТУ МУНИЦИПАЛЬНЫХ КОТЕЛЬНЫХ, СНАБЖАЮЩИХ</w:t>
      </w:r>
    </w:p>
    <w:p w:rsidR="00000000" w:rsidRDefault="00942D8B">
      <w:pPr>
        <w:pStyle w:val="ConsPlusNormal"/>
        <w:jc w:val="center"/>
      </w:pPr>
      <w:r>
        <w:t>ТЕПЛОВОЙ ЭНЕРГИЕЙ НАСЕЛЕНИЕ РАЙОНА ДРОВЯНОЕ</w:t>
      </w:r>
    </w:p>
    <w:p w:rsidR="00000000" w:rsidRDefault="00942D8B">
      <w:pPr>
        <w:pStyle w:val="ConsPlusNormal"/>
        <w:jc w:val="center"/>
      </w:pPr>
      <w:r>
        <w:t>______________________________________________________</w:t>
      </w:r>
    </w:p>
    <w:p w:rsidR="00000000" w:rsidRDefault="00942D8B">
      <w:pPr>
        <w:pStyle w:val="ConsPlusNormal"/>
        <w:jc w:val="center"/>
      </w:pPr>
      <w:r>
        <w:t xml:space="preserve">(НАИМЕНОВАНИЕ </w:t>
      </w:r>
      <w:r>
        <w:t>ПОЛУЧАТЕЛЯ, ИНН, КПП, ЮРИДИЧЕСКИЙ АДРЕС)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right"/>
      </w:pPr>
      <w:r>
        <w:t>(руб.)</w:t>
      </w:r>
    </w:p>
    <w:p w:rsidR="00000000" w:rsidRDefault="00942D8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3"/>
        <w:gridCol w:w="3855"/>
        <w:gridCol w:w="4535"/>
      </w:tblGrid>
      <w:tr w:rsidR="0000000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42D8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42D8B">
            <w:pPr>
              <w:pStyle w:val="ConsPlusNormal"/>
              <w:jc w:val="center"/>
            </w:pPr>
            <w:r>
              <w:t>Виды работ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42D8B">
            <w:pPr>
              <w:pStyle w:val="ConsPlusNormal"/>
              <w:jc w:val="center"/>
            </w:pPr>
            <w:r>
              <w:t>Планируемая стоимость работ, руб.</w:t>
            </w:r>
          </w:p>
        </w:tc>
      </w:tr>
      <w:tr w:rsidR="0000000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42D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42D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42D8B">
            <w:pPr>
              <w:pStyle w:val="ConsPlusNormal"/>
              <w:jc w:val="center"/>
            </w:pPr>
            <w:r>
              <w:t>3</w:t>
            </w:r>
          </w:p>
        </w:tc>
      </w:tr>
      <w:tr w:rsidR="0000000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</w:tr>
      <w:tr w:rsidR="0000000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</w:tr>
      <w:tr w:rsidR="0000000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</w:tr>
      <w:tr w:rsidR="0000000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  <w:r>
              <w:t>ИТОГО стоимость работ: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942D8B">
            <w:pPr>
              <w:pStyle w:val="ConsPlusNormal"/>
            </w:pPr>
          </w:p>
        </w:tc>
      </w:tr>
    </w:tbl>
    <w:p w:rsidR="00000000" w:rsidRDefault="00942D8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63"/>
      </w:tblGrid>
      <w:tr w:rsidR="00000000">
        <w:tc>
          <w:tcPr>
            <w:tcW w:w="6463" w:type="dxa"/>
          </w:tcPr>
          <w:p w:rsidR="00000000" w:rsidRDefault="00942D8B">
            <w:pPr>
              <w:pStyle w:val="ConsPlusNormal"/>
            </w:pPr>
            <w:r>
              <w:t>Руководитель _______________________________________</w:t>
            </w:r>
          </w:p>
        </w:tc>
      </w:tr>
      <w:tr w:rsidR="00000000">
        <w:tc>
          <w:tcPr>
            <w:tcW w:w="6463" w:type="dxa"/>
          </w:tcPr>
          <w:p w:rsidR="00000000" w:rsidRDefault="00942D8B">
            <w:pPr>
              <w:pStyle w:val="ConsPlusNormal"/>
            </w:pPr>
            <w:r>
              <w:t>Главный бухгалтер ___________________________________</w:t>
            </w:r>
          </w:p>
        </w:tc>
      </w:tr>
      <w:tr w:rsidR="00000000">
        <w:tc>
          <w:tcPr>
            <w:tcW w:w="6463" w:type="dxa"/>
          </w:tcPr>
          <w:p w:rsidR="00000000" w:rsidRDefault="00942D8B">
            <w:pPr>
              <w:pStyle w:val="ConsPlusNormal"/>
            </w:pPr>
            <w:r>
              <w:t>М.П. (при наличии)</w:t>
            </w:r>
          </w:p>
        </w:tc>
      </w:tr>
      <w:tr w:rsidR="00000000">
        <w:tc>
          <w:tcPr>
            <w:tcW w:w="6463" w:type="dxa"/>
          </w:tcPr>
          <w:p w:rsidR="00000000" w:rsidRDefault="00942D8B">
            <w:pPr>
              <w:pStyle w:val="ConsPlusNormal"/>
            </w:pPr>
            <w:r>
              <w:t>"___" _______________ 20__ г.</w:t>
            </w:r>
          </w:p>
        </w:tc>
      </w:tr>
    </w:tbl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right"/>
        <w:outlineLvl w:val="1"/>
      </w:pPr>
      <w:r>
        <w:t>Приложение N 3</w:t>
      </w:r>
    </w:p>
    <w:p w:rsidR="00000000" w:rsidRDefault="00942D8B">
      <w:pPr>
        <w:pStyle w:val="ConsPlusNormal"/>
        <w:jc w:val="right"/>
      </w:pPr>
      <w:r>
        <w:t>к Порядку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center"/>
      </w:pPr>
      <w:r>
        <w:t>ОТЧЕТ</w:t>
      </w:r>
    </w:p>
    <w:p w:rsidR="00000000" w:rsidRDefault="00942D8B">
      <w:pPr>
        <w:pStyle w:val="ConsPlusNormal"/>
        <w:jc w:val="center"/>
      </w:pPr>
      <w:r>
        <w:t>ОБ ИСПОЛЬЗОВАНИИ СУБСИДИИ НА ФИНАНСОВОЕ ОБЕСПЕЧЕНИЕ</w:t>
      </w:r>
    </w:p>
    <w:p w:rsidR="00000000" w:rsidRDefault="00942D8B">
      <w:pPr>
        <w:pStyle w:val="ConsPlusNormal"/>
        <w:jc w:val="center"/>
      </w:pPr>
      <w:r>
        <w:lastRenderedPageBreak/>
        <w:t>ВЫПОЛНЕНИЯ РАБОТ ПО КАПИТАЛЬНОМУ РЕМОНТУ</w:t>
      </w:r>
    </w:p>
    <w:p w:rsidR="00000000" w:rsidRDefault="00942D8B">
      <w:pPr>
        <w:pStyle w:val="ConsPlusNormal"/>
        <w:jc w:val="center"/>
      </w:pPr>
      <w:r>
        <w:t>МУНИЦИПАЛЬНЫХ КОТЕЛЬНЫХ</w:t>
      </w:r>
    </w:p>
    <w:p w:rsidR="00000000" w:rsidRDefault="00942D8B">
      <w:pPr>
        <w:pStyle w:val="ConsPlusNormal"/>
        <w:jc w:val="center"/>
      </w:pPr>
      <w:r>
        <w:t>________________________________</w:t>
      </w:r>
    </w:p>
    <w:p w:rsidR="00000000" w:rsidRDefault="00942D8B">
      <w:pPr>
        <w:pStyle w:val="ConsPlusNormal"/>
        <w:jc w:val="center"/>
      </w:pPr>
      <w:r>
        <w:t>(ПОЛУЧАТЕЛЬ СУБСИДИИ)</w:t>
      </w:r>
    </w:p>
    <w:p w:rsidR="00000000" w:rsidRDefault="00942D8B">
      <w:pPr>
        <w:pStyle w:val="ConsPlusNormal"/>
        <w:jc w:val="center"/>
      </w:pPr>
      <w:r>
        <w:t>ЗА ПЕРИОД С ______ ПО _______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center"/>
      </w:pPr>
      <w:r>
        <w:t xml:space="preserve">Исключен. - </w:t>
      </w:r>
      <w:hyperlink r:id="rId71" w:history="1">
        <w:r>
          <w:rPr>
            <w:color w:val="0000FF"/>
          </w:rPr>
          <w:t>Постановление</w:t>
        </w:r>
      </w:hyperlink>
      <w:r>
        <w:t xml:space="preserve"> администрации города Мурманска</w:t>
      </w:r>
    </w:p>
    <w:p w:rsidR="00000000" w:rsidRDefault="00942D8B">
      <w:pPr>
        <w:pStyle w:val="ConsPlusNormal"/>
        <w:jc w:val="center"/>
      </w:pPr>
      <w:r>
        <w:t>от 16.09.2022 N 2644.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right"/>
        <w:outlineLvl w:val="1"/>
      </w:pPr>
      <w:r>
        <w:t>Прило</w:t>
      </w:r>
      <w:r>
        <w:t>жение N 4</w:t>
      </w:r>
    </w:p>
    <w:p w:rsidR="00000000" w:rsidRDefault="00942D8B">
      <w:pPr>
        <w:pStyle w:val="ConsPlusNormal"/>
        <w:jc w:val="right"/>
      </w:pPr>
      <w:r>
        <w:t>к Порядку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center"/>
      </w:pPr>
      <w:r>
        <w:t>ОТЧЕТ</w:t>
      </w:r>
    </w:p>
    <w:p w:rsidR="00000000" w:rsidRDefault="00942D8B">
      <w:pPr>
        <w:pStyle w:val="ConsPlusNormal"/>
        <w:jc w:val="center"/>
      </w:pPr>
      <w:r>
        <w:t>О РЕЗУЛЬТАТАХ, ПОКАЗАТЕЛЯХ, НЕОБХОДИМЫХ ДЛЯ ДОСТИЖЕНИЯ</w:t>
      </w:r>
    </w:p>
    <w:p w:rsidR="00000000" w:rsidRDefault="00942D8B">
      <w:pPr>
        <w:pStyle w:val="ConsPlusNormal"/>
        <w:jc w:val="center"/>
      </w:pPr>
      <w:r>
        <w:t>РЕЗУЛЬТАТОВ ПРЕДОСТАВЛЕНИЯ СУБСИДИИ ЗА ОТЧЕТНЫЙ ПЕРИОД</w:t>
      </w:r>
    </w:p>
    <w:p w:rsidR="00000000" w:rsidRDefault="00942D8B">
      <w:pPr>
        <w:pStyle w:val="ConsPlusNormal"/>
        <w:jc w:val="center"/>
      </w:pPr>
      <w:r>
        <w:t>С _______ ПО ________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center"/>
      </w:pPr>
      <w:r>
        <w:t xml:space="preserve">Исключен. - </w:t>
      </w:r>
      <w:hyperlink r:id="rId72" w:history="1">
        <w:r>
          <w:rPr>
            <w:color w:val="0000FF"/>
          </w:rPr>
          <w:t>Постановление</w:t>
        </w:r>
      </w:hyperlink>
      <w:r>
        <w:t xml:space="preserve"> администрации города Мурманска</w:t>
      </w:r>
    </w:p>
    <w:p w:rsidR="00000000" w:rsidRDefault="00942D8B">
      <w:pPr>
        <w:pStyle w:val="ConsPlusNormal"/>
        <w:jc w:val="center"/>
      </w:pPr>
      <w:r>
        <w:t>от 15.04.2021 N 1015.</w:t>
      </w:r>
    </w:p>
    <w:p w:rsidR="00000000" w:rsidRDefault="00942D8B">
      <w:pPr>
        <w:pStyle w:val="ConsPlusNormal"/>
        <w:jc w:val="both"/>
      </w:pPr>
    </w:p>
    <w:p w:rsidR="00000000" w:rsidRDefault="00942D8B">
      <w:pPr>
        <w:pStyle w:val="ConsPlusNormal"/>
        <w:jc w:val="both"/>
      </w:pPr>
    </w:p>
    <w:p w:rsidR="00942D8B" w:rsidRDefault="00942D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42D8B">
      <w:headerReference w:type="default" r:id="rId73"/>
      <w:footerReference w:type="default" r:id="rId74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D8B" w:rsidRDefault="00942D8B" w:rsidP="0045605B">
      <w:pPr>
        <w:spacing w:after="0" w:line="240" w:lineRule="auto"/>
      </w:pPr>
      <w:r>
        <w:separator/>
      </w:r>
    </w:p>
  </w:endnote>
  <w:endnote w:type="continuationSeparator" w:id="0">
    <w:p w:rsidR="00942D8B" w:rsidRDefault="00942D8B" w:rsidP="00456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42D8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A710A3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710A3">
            <w:rPr>
              <w:rFonts w:ascii="Tahoma" w:hAnsi="Tahoma" w:cs="Tahoma"/>
              <w:noProof/>
              <w:sz w:val="20"/>
              <w:szCs w:val="20"/>
            </w:rPr>
            <w:t>17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A710A3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710A3">
            <w:rPr>
              <w:rFonts w:ascii="Tahoma" w:hAnsi="Tahoma" w:cs="Tahoma"/>
              <w:noProof/>
              <w:sz w:val="20"/>
              <w:szCs w:val="20"/>
            </w:rPr>
            <w:t>17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42D8B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42D8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4632"/>
      <w:gridCol w:w="4773"/>
      <w:gridCol w:w="4633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A710A3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710A3">
            <w:rPr>
              <w:rFonts w:ascii="Tahoma" w:hAnsi="Tahoma" w:cs="Tahoma"/>
              <w:noProof/>
              <w:sz w:val="20"/>
              <w:szCs w:val="20"/>
            </w:rPr>
            <w:t>18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A710A3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710A3">
            <w:rPr>
              <w:rFonts w:ascii="Tahoma" w:hAnsi="Tahoma" w:cs="Tahoma"/>
              <w:noProof/>
              <w:sz w:val="20"/>
              <w:szCs w:val="20"/>
            </w:rPr>
            <w:t>18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42D8B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42D8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A710A3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710A3">
            <w:rPr>
              <w:rFonts w:ascii="Tahoma" w:hAnsi="Tahoma" w:cs="Tahoma"/>
              <w:noProof/>
              <w:sz w:val="20"/>
              <w:szCs w:val="20"/>
            </w:rPr>
            <w:t>20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A710A3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710A3">
            <w:rPr>
              <w:rFonts w:ascii="Tahoma" w:hAnsi="Tahoma" w:cs="Tahoma"/>
              <w:noProof/>
              <w:sz w:val="20"/>
              <w:szCs w:val="20"/>
            </w:rPr>
            <w:t>20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42D8B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D8B" w:rsidRDefault="00942D8B" w:rsidP="0045605B">
      <w:pPr>
        <w:spacing w:after="0" w:line="240" w:lineRule="auto"/>
      </w:pPr>
      <w:r>
        <w:separator/>
      </w:r>
    </w:p>
  </w:footnote>
  <w:footnote w:type="continuationSeparator" w:id="0">
    <w:p w:rsidR="00942D8B" w:rsidRDefault="00942D8B" w:rsidP="00456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27.07.2020 N 1783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</w:t>
            </w:r>
            <w:r>
              <w:rPr>
                <w:rFonts w:ascii="Tahoma" w:hAnsi="Tahoma" w:cs="Tahoma"/>
                <w:color w:val="0000FF"/>
                <w:sz w:val="18"/>
                <w:szCs w:val="18"/>
              </w:rPr>
              <w:t>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942D8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42D8B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7581"/>
      <w:gridCol w:w="6457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27.07.2020 N 1783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942D8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42D8B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27.07.2020 N 1783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42D8B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942D8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42D8B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8B301F"/>
    <w:rsid w:val="008B301F"/>
    <w:rsid w:val="00942D8B"/>
    <w:rsid w:val="00A7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119931&amp;date=23.04.2024&amp;dst=100005&amp;field=134" TargetMode="External"/><Relationship Id="rId18" Type="http://schemas.openxmlformats.org/officeDocument/2006/relationships/hyperlink" Target="https://login.consultant.ru/link/?req=doc&amp;base=RLAW087&amp;n=129609&amp;date=23.04.2024&amp;dst=100036&amp;field=134" TargetMode="External"/><Relationship Id="rId26" Type="http://schemas.openxmlformats.org/officeDocument/2006/relationships/hyperlink" Target="https://login.consultant.ru/link/?req=doc&amp;base=RLAW087&amp;n=121755&amp;date=23.04.2024&amp;dst=100005&amp;field=134" TargetMode="External"/><Relationship Id="rId39" Type="http://schemas.openxmlformats.org/officeDocument/2006/relationships/hyperlink" Target="https://login.consultant.ru/link/?req=doc&amp;base=RLAW087&amp;n=117916&amp;date=23.04.2024&amp;dst=100021&amp;field=134" TargetMode="External"/><Relationship Id="rId21" Type="http://schemas.openxmlformats.org/officeDocument/2006/relationships/hyperlink" Target="https://login.consultant.ru/link/?req=doc&amp;base=RLAW087&amp;n=106556&amp;date=23.04.2024&amp;dst=100007&amp;field=134" TargetMode="External"/><Relationship Id="rId34" Type="http://schemas.openxmlformats.org/officeDocument/2006/relationships/hyperlink" Target="https://login.consultant.ru/link/?req=doc&amp;base=RLAW087&amp;n=119931&amp;date=23.04.2024&amp;dst=100009&amp;field=134" TargetMode="External"/><Relationship Id="rId42" Type="http://schemas.openxmlformats.org/officeDocument/2006/relationships/hyperlink" Target="https://login.consultant.ru/link/?req=doc&amp;base=LAW&amp;n=470713&amp;date=23.04.2024&amp;dst=3722&amp;field=134" TargetMode="External"/><Relationship Id="rId47" Type="http://schemas.openxmlformats.org/officeDocument/2006/relationships/hyperlink" Target="https://login.consultant.ru/link/?req=doc&amp;base=RLAW087&amp;n=117916&amp;date=23.04.2024&amp;dst=100030&amp;field=134" TargetMode="External"/><Relationship Id="rId50" Type="http://schemas.openxmlformats.org/officeDocument/2006/relationships/hyperlink" Target="https://login.consultant.ru/link/?req=doc&amp;base=RLAW087&amp;n=117916&amp;date=23.04.2024&amp;dst=100038&amp;field=134" TargetMode="External"/><Relationship Id="rId55" Type="http://schemas.openxmlformats.org/officeDocument/2006/relationships/hyperlink" Target="https://login.consultant.ru/link/?req=doc&amp;base=LAW&amp;n=464185&amp;date=23.04.2024" TargetMode="External"/><Relationship Id="rId63" Type="http://schemas.openxmlformats.org/officeDocument/2006/relationships/hyperlink" Target="https://login.consultant.ru/link/?req=doc&amp;base=LAW&amp;n=470713&amp;date=23.04.2024&amp;dst=3704&amp;field=134" TargetMode="External"/><Relationship Id="rId68" Type="http://schemas.openxmlformats.org/officeDocument/2006/relationships/footer" Target="footer1.xml"/><Relationship Id="rId76" Type="http://schemas.openxmlformats.org/officeDocument/2006/relationships/theme" Target="theme/theme1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RLAW087&amp;n=117916&amp;date=23.04.2024&amp;dst=100113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70195&amp;date=23.04.2024" TargetMode="External"/><Relationship Id="rId29" Type="http://schemas.openxmlformats.org/officeDocument/2006/relationships/hyperlink" Target="https://login.consultant.ru/link/?req=doc&amp;base=LAW&amp;n=470713&amp;date=23.04.2024&amp;dst=3704&amp;field=134" TargetMode="External"/><Relationship Id="rId11" Type="http://schemas.openxmlformats.org/officeDocument/2006/relationships/hyperlink" Target="https://login.consultant.ru/link/?req=doc&amp;base=RLAW087&amp;n=111989&amp;date=23.04.2024&amp;dst=100005&amp;field=134" TargetMode="External"/><Relationship Id="rId24" Type="http://schemas.openxmlformats.org/officeDocument/2006/relationships/hyperlink" Target="https://login.consultant.ru/link/?req=doc&amp;base=RLAW087&amp;n=117916&amp;date=23.04.2024&amp;dst=100005&amp;field=134" TargetMode="External"/><Relationship Id="rId32" Type="http://schemas.openxmlformats.org/officeDocument/2006/relationships/hyperlink" Target="https://login.consultant.ru/link/?req=doc&amp;base=RLAW087&amp;n=129609&amp;date=23.04.2024&amp;dst=100036&amp;field=134" TargetMode="External"/><Relationship Id="rId37" Type="http://schemas.openxmlformats.org/officeDocument/2006/relationships/hyperlink" Target="https://login.consultant.ru/link/?req=doc&amp;base=RLAW087&amp;n=117916&amp;date=23.04.2024&amp;dst=100020&amp;field=134" TargetMode="External"/><Relationship Id="rId40" Type="http://schemas.openxmlformats.org/officeDocument/2006/relationships/hyperlink" Target="https://login.consultant.ru/link/?req=doc&amp;base=RLAW087&amp;n=117916&amp;date=23.04.2024&amp;dst=100023&amp;field=134" TargetMode="External"/><Relationship Id="rId45" Type="http://schemas.openxmlformats.org/officeDocument/2006/relationships/hyperlink" Target="https://login.consultant.ru/link/?req=doc&amp;base=RLAW087&amp;n=117916&amp;date=23.04.2024&amp;dst=100029&amp;field=134" TargetMode="External"/><Relationship Id="rId53" Type="http://schemas.openxmlformats.org/officeDocument/2006/relationships/hyperlink" Target="https://login.consultant.ru/link/?req=doc&amp;base=RLAW087&amp;n=117916&amp;date=23.04.2024&amp;dst=100042&amp;field=134" TargetMode="External"/><Relationship Id="rId58" Type="http://schemas.openxmlformats.org/officeDocument/2006/relationships/hyperlink" Target="https://login.consultant.ru/link/?req=doc&amp;base=LAW&amp;n=464185&amp;date=23.04.2024&amp;dst=100848&amp;field=134" TargetMode="External"/><Relationship Id="rId66" Type="http://schemas.openxmlformats.org/officeDocument/2006/relationships/hyperlink" Target="https://login.consultant.ru/link/?req=doc&amp;base=RLAW087&amp;n=106556&amp;date=23.04.2024&amp;dst=100090&amp;field=134" TargetMode="External"/><Relationship Id="rId7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70713&amp;date=23.04.2024&amp;dst=103575&amp;field=134" TargetMode="External"/><Relationship Id="rId23" Type="http://schemas.openxmlformats.org/officeDocument/2006/relationships/hyperlink" Target="https://login.consultant.ru/link/?req=doc&amp;base=RLAW087&amp;n=111989&amp;date=23.04.2024&amp;dst=100005&amp;field=134" TargetMode="External"/><Relationship Id="rId28" Type="http://schemas.openxmlformats.org/officeDocument/2006/relationships/hyperlink" Target="https://login.consultant.ru/link/?req=doc&amp;base=RLAW087&amp;n=117916&amp;date=23.04.2024&amp;dst=100015&amp;field=134" TargetMode="External"/><Relationship Id="rId36" Type="http://schemas.openxmlformats.org/officeDocument/2006/relationships/hyperlink" Target="https://login.consultant.ru/link/?req=doc&amp;base=RLAW087&amp;n=117916&amp;date=23.04.2024&amp;dst=100018&amp;field=134" TargetMode="External"/><Relationship Id="rId49" Type="http://schemas.openxmlformats.org/officeDocument/2006/relationships/hyperlink" Target="https://login.consultant.ru/link/?req=doc&amp;base=RLAW087&amp;n=117916&amp;date=23.04.2024&amp;dst=100037&amp;field=134" TargetMode="External"/><Relationship Id="rId57" Type="http://schemas.openxmlformats.org/officeDocument/2006/relationships/hyperlink" Target="https://login.consultant.ru/link/?req=doc&amp;base=LAW&amp;n=464185&amp;date=23.04.2024&amp;dst=100848&amp;field=134" TargetMode="External"/><Relationship Id="rId61" Type="http://schemas.openxmlformats.org/officeDocument/2006/relationships/hyperlink" Target="https://login.consultant.ru/link/?req=doc&amp;base=LAW&amp;n=464185&amp;date=23.04.2024&amp;dst=3917&amp;field=134" TargetMode="External"/><Relationship Id="rId10" Type="http://schemas.openxmlformats.org/officeDocument/2006/relationships/hyperlink" Target="https://login.consultant.ru/link/?req=doc&amp;base=RLAW087&amp;n=108909&amp;date=23.04.2024&amp;dst=100005&amp;field=134" TargetMode="External"/><Relationship Id="rId19" Type="http://schemas.openxmlformats.org/officeDocument/2006/relationships/hyperlink" Target="https://login.consultant.ru/link/?req=doc&amp;base=RLAW087&amp;n=106556&amp;date=23.04.2024&amp;dst=100006&amp;field=134" TargetMode="External"/><Relationship Id="rId31" Type="http://schemas.openxmlformats.org/officeDocument/2006/relationships/hyperlink" Target="https://login.consultant.ru/link/?req=doc&amp;base=RLAW087&amp;n=117916&amp;date=23.04.2024&amp;dst=100016&amp;field=134" TargetMode="External"/><Relationship Id="rId44" Type="http://schemas.openxmlformats.org/officeDocument/2006/relationships/hyperlink" Target="https://login.consultant.ru/link/?req=doc&amp;base=RLAW087&amp;n=117916&amp;date=23.04.2024&amp;dst=100027&amp;field=134" TargetMode="External"/><Relationship Id="rId52" Type="http://schemas.openxmlformats.org/officeDocument/2006/relationships/hyperlink" Target="https://login.consultant.ru/link/?req=doc&amp;base=RLAW087&amp;n=108909&amp;date=23.04.2024&amp;dst=100006&amp;field=134" TargetMode="External"/><Relationship Id="rId60" Type="http://schemas.openxmlformats.org/officeDocument/2006/relationships/hyperlink" Target="https://login.consultant.ru/link/?req=doc&amp;base=LAW&amp;n=464185&amp;date=23.04.2024&amp;dst=100848&amp;field=134" TargetMode="External"/><Relationship Id="rId65" Type="http://schemas.openxmlformats.org/officeDocument/2006/relationships/hyperlink" Target="https://login.consultant.ru/link/?req=doc&amp;base=RLAW087&amp;n=121755&amp;date=23.04.2024&amp;dst=100008&amp;field=134" TargetMode="External"/><Relationship Id="rId73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87&amp;n=106556&amp;date=23.04.2024&amp;dst=100005&amp;field=134" TargetMode="External"/><Relationship Id="rId14" Type="http://schemas.openxmlformats.org/officeDocument/2006/relationships/hyperlink" Target="https://login.consultant.ru/link/?req=doc&amp;base=RLAW087&amp;n=121755&amp;date=23.04.2024&amp;dst=100005&amp;field=134" TargetMode="External"/><Relationship Id="rId22" Type="http://schemas.openxmlformats.org/officeDocument/2006/relationships/hyperlink" Target="https://login.consultant.ru/link/?req=doc&amp;base=RLAW087&amp;n=108909&amp;date=23.04.2024&amp;dst=100005&amp;field=134" TargetMode="External"/><Relationship Id="rId27" Type="http://schemas.openxmlformats.org/officeDocument/2006/relationships/hyperlink" Target="https://login.consultant.ru/link/?req=doc&amp;base=RLAW087&amp;n=117916&amp;date=23.04.2024&amp;dst=100014&amp;field=134" TargetMode="External"/><Relationship Id="rId30" Type="http://schemas.openxmlformats.org/officeDocument/2006/relationships/hyperlink" Target="https://login.consultant.ru/link/?req=doc&amp;base=LAW&amp;n=470713&amp;date=23.04.2024&amp;dst=3722&amp;field=134" TargetMode="External"/><Relationship Id="rId35" Type="http://schemas.openxmlformats.org/officeDocument/2006/relationships/hyperlink" Target="https://login.consultant.ru/link/?req=doc&amp;base=RLAW087&amp;n=106556&amp;date=23.04.2024&amp;dst=100010&amp;field=134" TargetMode="External"/><Relationship Id="rId43" Type="http://schemas.openxmlformats.org/officeDocument/2006/relationships/hyperlink" Target="https://login.consultant.ru/link/?req=doc&amp;base=RLAW087&amp;n=117916&amp;date=23.04.2024&amp;dst=100025&amp;field=134" TargetMode="External"/><Relationship Id="rId48" Type="http://schemas.openxmlformats.org/officeDocument/2006/relationships/hyperlink" Target="https://login.consultant.ru/link/?req=doc&amp;base=RLAW087&amp;n=117916&amp;date=23.04.2024&amp;dst=100035&amp;field=134" TargetMode="External"/><Relationship Id="rId56" Type="http://schemas.openxmlformats.org/officeDocument/2006/relationships/hyperlink" Target="https://login.consultant.ru/link/?req=doc&amp;base=LAW&amp;n=464185&amp;date=23.04.2024" TargetMode="External"/><Relationship Id="rId64" Type="http://schemas.openxmlformats.org/officeDocument/2006/relationships/hyperlink" Target="https://login.consultant.ru/link/?req=doc&amp;base=LAW&amp;n=470713&amp;date=23.04.2024&amp;dst=3722&amp;field=134" TargetMode="External"/><Relationship Id="rId69" Type="http://schemas.openxmlformats.org/officeDocument/2006/relationships/header" Target="header2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087&amp;n=117916&amp;date=23.04.2024&amp;dst=100040&amp;field=134" TargetMode="External"/><Relationship Id="rId72" Type="http://schemas.openxmlformats.org/officeDocument/2006/relationships/hyperlink" Target="https://login.consultant.ru/link/?req=doc&amp;base=RLAW087&amp;n=106556&amp;date=23.04.2024&amp;dst=100091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087&amp;n=117916&amp;date=23.04.2024&amp;dst=100005&amp;field=134" TargetMode="External"/><Relationship Id="rId17" Type="http://schemas.openxmlformats.org/officeDocument/2006/relationships/hyperlink" Target="https://login.consultant.ru/link/?req=doc&amp;base=LAW&amp;n=435381&amp;date=23.04.2024&amp;dst=10&amp;field=134" TargetMode="External"/><Relationship Id="rId25" Type="http://schemas.openxmlformats.org/officeDocument/2006/relationships/hyperlink" Target="https://login.consultant.ru/link/?req=doc&amp;base=RLAW087&amp;n=119931&amp;date=23.04.2024&amp;dst=100007&amp;field=134" TargetMode="External"/><Relationship Id="rId33" Type="http://schemas.openxmlformats.org/officeDocument/2006/relationships/hyperlink" Target="https://login.consultant.ru/link/?req=doc&amp;base=RLAW087&amp;n=119931&amp;date=23.04.2024&amp;dst=100008&amp;field=134" TargetMode="External"/><Relationship Id="rId38" Type="http://schemas.openxmlformats.org/officeDocument/2006/relationships/hyperlink" Target="https://login.consultant.ru/link/?req=doc&amp;base=RLAW087&amp;n=121755&amp;date=23.04.2024&amp;dst=100006&amp;field=134" TargetMode="External"/><Relationship Id="rId46" Type="http://schemas.openxmlformats.org/officeDocument/2006/relationships/hyperlink" Target="https://login.consultant.ru/link/?req=doc&amp;base=LAW&amp;n=464185&amp;date=23.04.2024" TargetMode="External"/><Relationship Id="rId59" Type="http://schemas.openxmlformats.org/officeDocument/2006/relationships/hyperlink" Target="https://login.consultant.ru/link/?req=doc&amp;base=LAW&amp;n=356709&amp;date=23.04.2024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login.consultant.ru/link/?req=doc&amp;base=RLAW087&amp;n=119931&amp;date=23.04.2024&amp;dst=100006&amp;field=134" TargetMode="External"/><Relationship Id="rId41" Type="http://schemas.openxmlformats.org/officeDocument/2006/relationships/hyperlink" Target="https://login.consultant.ru/link/?req=doc&amp;base=LAW&amp;n=470713&amp;date=23.04.2024&amp;dst=3704&amp;field=134" TargetMode="External"/><Relationship Id="rId54" Type="http://schemas.openxmlformats.org/officeDocument/2006/relationships/hyperlink" Target="https://login.consultant.ru/link/?req=doc&amp;base=RLAW087&amp;n=117916&amp;date=23.04.2024&amp;dst=100043&amp;field=134" TargetMode="External"/><Relationship Id="rId62" Type="http://schemas.openxmlformats.org/officeDocument/2006/relationships/hyperlink" Target="https://login.consultant.ru/link/?req=doc&amp;base=RLAW087&amp;n=117916&amp;date=23.04.2024&amp;dst=100099&amp;field=134" TargetMode="External"/><Relationship Id="rId70" Type="http://schemas.openxmlformats.org/officeDocument/2006/relationships/footer" Target="footer2.xm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10981</Words>
  <Characters>62597</Characters>
  <Application>Microsoft Office Word</Application>
  <DocSecurity>2</DocSecurity>
  <Lines>521</Lines>
  <Paragraphs>146</Paragraphs>
  <ScaleCrop>false</ScaleCrop>
  <Company>КонсультантПлюс Версия 4023.00.50</Company>
  <LinksUpToDate>false</LinksUpToDate>
  <CharactersWithSpaces>73432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Мурманска от 27.07.2020 N 1783(ред. от 14.02.2023)"Об утверждении порядка предоставления субсидии на финансовое обеспечение выполнения работ по капитальному ремонту муниципальных котельных, снабжающих тепловой энергией н</dc:title>
  <dc:creator>SergeevaAA</dc:creator>
  <cp:lastModifiedBy>SergeevaAA</cp:lastModifiedBy>
  <cp:revision>2</cp:revision>
  <dcterms:created xsi:type="dcterms:W3CDTF">2024-04-23T12:17:00Z</dcterms:created>
  <dcterms:modified xsi:type="dcterms:W3CDTF">2024-04-23T12:17:00Z</dcterms:modified>
</cp:coreProperties>
</file>